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200"/>
        <w:jc w:val="center"/>
      </w:pPr>
      <w:r>
        <w:rPr>
          <w:rFonts w:ascii="Calibri" w:cs="Calibri" w:eastAsia="Calibri" w:hAnsi="Calibri"/>
          <w:b/>
          <w:bCs/>
          <w:color w:val="92400E"/>
          <w:sz w:val="72"/>
          <w:szCs w:val="72"/>
        </w:rPr>
        <w:t xml:space="preserve">TASc6</w:t>
      </w:r>
    </w:p>
    <w:p>
      <w:pPr>
        <w:spacing w:after="60" w:before="120"/>
        <w:jc w:val="center"/>
      </w:pPr>
      <w:r>
        <w:rPr>
          <w:rFonts w:ascii="Calibri" w:cs="Calibri" w:eastAsia="Calibri" w:hAnsi="Calibri"/>
          <w:color w:val="4B5563"/>
          <w:sz w:val="28"/>
          <w:szCs w:val="28"/>
        </w:rPr>
        <w:t xml:space="preserve">Trailer Allocation Service Coordinator</w:t>
      </w:r>
    </w:p>
    <w:p>
      <w:pPr>
        <w:spacing w:after="1600" w:before="0"/>
        <w:jc w:val="center"/>
      </w:pPr>
      <w:r>
        <w:rPr>
          <w:rFonts w:ascii="Calibri" w:cs="Calibri" w:eastAsia="Calibri" w:hAnsi="Calibri"/>
          <w:b/>
          <w:bCs/>
          <w:color w:val="1F2937"/>
          <w:sz w:val="40"/>
          <w:szCs w:val="40"/>
        </w:rPr>
        <w:t xml:space="preserve">Gebruikershandleiding</w:t>
      </w:r>
    </w:p>
    <w:p>
      <w:pPr>
        <w:spacing w:after="80"/>
        <w:jc w:val="center"/>
      </w:pPr>
      <w:r>
        <w:rPr>
          <w:rFonts w:ascii="Calibri" w:cs="Calibri" w:eastAsia="Calibri" w:hAnsi="Calibri"/>
          <w:color w:val="4B5563"/>
          <w:sz w:val="20"/>
          <w:szCs w:val="20"/>
        </w:rPr>
        <w:t xml:space="preserve">Behandelt installatie, site-instelling en elke rol: Admin, Planner,</w:t>
      </w:r>
    </w:p>
    <w:p>
      <w:pPr>
        <w:spacing w:after="800"/>
        <w:jc w:val="center"/>
      </w:pPr>
      <w:r>
        <w:rPr>
          <w:rFonts w:ascii="Calibri" w:cs="Calibri" w:eastAsia="Calibri" w:hAnsi="Calibri"/>
          <w:color w:val="4B5563"/>
          <w:sz w:val="20"/>
          <w:szCs w:val="20"/>
        </w:rPr>
        <w:t xml:space="preserve">Loader, Dekit, Shunter, Dispatch, Security, Fleet en VMU.</w:t>
      </w:r>
    </w:p>
    <w:p>
      <w:pPr>
        <w:spacing w:after="40"/>
        <w:jc w:val="center"/>
      </w:pPr>
      <w:r>
        <w:rPr>
          <w:rFonts w:ascii="Calibri" w:cs="Calibri" w:eastAsia="Calibri" w:hAnsi="Calibri"/>
          <w:color w:val="4B5563"/>
          <w:sz w:val="20"/>
          <w:szCs w:val="20"/>
        </w:rPr>
        <w:t xml:space="preserve">TASc6 Ltd</w:t>
      </w:r>
    </w:p>
    <w:p>
      <w:pPr>
        <w:jc w:val="center"/>
      </w:pPr>
      <w:r>
        <w:rPr>
          <w:rFonts w:ascii="Calibri" w:cs="Calibri" w:eastAsia="Calibri" w:hAnsi="Calibri"/>
          <w:color w:val="4B5563"/>
          <w:sz w:val="20"/>
          <w:szCs w:val="20"/>
        </w:rPr>
        <w:t xml:space="preserve">info@tasc6.net  ·  tasc6.net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Inhoud</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color w:val="4B5563"/>
          <w:sz w:val="22"/>
          <w:szCs w:val="22"/>
        </w:rPr>
        <w:t xml:space="preserve">Klik met rechts op deze tabel en kies “Veld bijwerken” (of druk op F9) om de paginanummers in te vullen.</w:t>
      </w:r>
    </w:p>
    <w:sdt>
      <w:sdtPr>
        <w:alias w:val="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 Inleiding</w:t>
      </w:r>
    </w:p>
    <w:p>
      <w:pPr>
        <w:spacing w:after="200" w:line="300"/>
      </w:pPr>
      <w:r>
        <w:rPr>
          <w:rFonts w:ascii="Calibri" w:cs="Calibri" w:eastAsia="Calibri" w:hAnsi="Calibri"/>
          <w:color w:val="1F2937"/>
          <w:sz w:val="22"/>
          <w:szCs w:val="22"/>
        </w:rPr>
        <w:t xml:space="preserve">TASc6 vervangt whiteboards, portofoons en spreadsheets door één live overzicht van elk dock, elke trailer en elke verplaatsing in uw depot. Iedereen die een trailer aanraakt — wie hem laadt, wie hem over het depot rijdt, wie hem bij de poort inboekt, wie hem op route zet — kijkt naar dezelfde live gegevens, op een scherm dat voor het eigen werk is gemaakt.</w:t>
      </w:r>
    </w:p>
    <w:p>
      <w:pPr>
        <w:spacing w:after="200" w:line="300"/>
      </w:pPr>
      <w:r>
        <w:rPr>
          <w:rFonts w:ascii="Calibri" w:cs="Calibri" w:eastAsia="Calibri" w:hAnsi="Calibri"/>
          <w:color w:val="1F2937"/>
          <w:sz w:val="22"/>
          <w:szCs w:val="22"/>
        </w:rPr>
        <w:t xml:space="preserve">In plaats van één scherm dat alles probeert te doen, geeft TASc6 elke rol precies wat nodig is en niets anders:</w:t>
      </w:r>
    </w:p>
    <w:tbl>
      <w:tblPr>
        <w:tblW w:type="dxa" w:w="9638"/>
        <w:tblBorders>
          <w:top w:val="single" w:color="D1D5DB" w:sz="4"/>
          <w:left w:val="single" w:color="D1D5DB" w:sz="4"/>
          <w:bottom w:val="single" w:color="D1D5DB" w:sz="4"/>
          <w:right w:val="single" w:color="D1D5DB" w:sz="4"/>
          <w:insideH w:val="single" w:color="D1D5DB" w:sz="4"/>
          <w:insideV w:val="single" w:color="D1D5DB" w:sz="4"/>
        </w:tblBorders>
      </w:tblPr>
      <w:tblGrid>
        <w:gridCol w:w="1800"/>
        <w:gridCol w:w="5600"/>
        <w:gridCol w:w="2238"/>
      </w:tblGrid>
      <w:tr>
        <w:trPr>
          <w:tblHeader/>
        </w:trPr>
        <w:tc>
          <w:tcPr>
            <w:tcW w:type="dxa" w:w="18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Rol</w:t>
            </w:r>
          </w:p>
        </w:tc>
        <w:tc>
          <w:tcPr>
            <w:tcW w:type="dxa" w:w="5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Wat ze doen</w:t>
            </w:r>
          </w:p>
        </w:tc>
        <w:tc>
          <w:tcPr>
            <w:tcW w:type="dxa" w:w="22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Typisch apparaat</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Admin</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Stelt sites, gebruikers, trailers, vrachtwagens, docks en back-ups in.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Planner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Definieert afleverlocaties en dockbeperkingen en bouwt de dagelijkse routes.</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Loader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Wijst trailers aan docks toe en markeert ladingen als afgerond.</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Leegt terugkerende trailers die met oude voorraad of verpakking terugkwamen.</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Shunter</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Verplaatst trailers over het depot vanaf een tablet in de cabine.</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Tablet (in de cabine)</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Dispatch</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Wijst een chauffeur en vrachtwagen toe aan een geladen trailer vóór vertrek.</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Security</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Boekt elke trailer bij de poort in en uit.</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 (poortgebouw)</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Fleet</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Beheert de pool van vrachtwagens en trailers en markeert ze als buiten gebruik (VOR).</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r>
        <w:tc>
          <w:tcPr>
            <w:tcW w:type="dxa" w:w="18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VMU</w:t>
            </w:r>
          </w:p>
        </w:tc>
        <w:tc>
          <w:tcPr>
            <w:tcW w:type="dxa" w:w="5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Geeft vrachtwagens en trailers na reparatie weer vrij voor gebruik.</w:t>
            </w:r>
          </w:p>
        </w:tc>
        <w:tc>
          <w:tcPr>
            <w:tcW w:type="dxa" w:w="22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Desktop</w:t>
            </w:r>
          </w:p>
        </w:tc>
      </w:tr>
    </w:tbl>
    <w:p>
      <w:pPr>
        <w:spacing w:after="200" w:line="300"/>
      </w:pPr>
      <w:r>
        <w:rPr>
          <w:rFonts w:ascii="Calibri" w:cs="Calibri" w:eastAsia="Calibri" w:hAnsi="Calibri"/>
          <w:color w:val="1F2937"/>
          <w:sz w:val="22"/>
          <w:szCs w:val="22"/>
        </w:rPr>
        <w:t xml:space="preserve">Deze handleiding bestaat uit vier delen: TASc6 installeren, het netwerk en de apparaten van uw site inrichten, een hoofdstuk voor elke bovenstaande rol en aan het eind een hoofdstuk over probleemoplossing.</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Opmerking.  </w:t>
      </w:r>
      <w:r>
        <w:rPr>
          <w:rFonts w:ascii="Calibri" w:cs="Calibri" w:eastAsia="Calibri" w:hAnsi="Calibri"/>
          <w:color w:val="4B5563"/>
          <w:sz w:val="22"/>
          <w:szCs w:val="22"/>
        </w:rPr>
        <w:t xml:space="preserve"> Schermen worden bijgewerkt op het moment dat er elders iets verandert — er is geen verversknop om naar te zoeken, en er is er ook geen nodig.</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2. TASc6 installeren</w:t>
      </w:r>
    </w:p>
    <w:p>
      <w:pPr>
        <w:pStyle w:val="Heading2"/>
        <w:spacing w:after="160" w:before="360"/>
      </w:pPr>
      <w:r>
        <w:rPr>
          <w:rFonts w:ascii="Calibri" w:cs="Calibri" w:eastAsia="Calibri" w:hAnsi="Calibri"/>
          <w:b/>
          <w:bCs/>
          <w:color w:val="1F2937"/>
          <w:sz w:val="27"/>
          <w:szCs w:val="27"/>
        </w:rPr>
        <w:t xml:space="preserve">2.1 Voordat u begint</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Vereiste</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Details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Besturingssysteem</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Windows 10, Windows 11 of Windows Server (64-bits)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Machtigingen</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Beheerdersrechten op de computer waarop u installeert</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Schijfruimte</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Ongeveer 500 MB vrij — TASc6 bevat een eigen kopie van Node.js, dus er hoeft vooraf niets anders te worden geïnstalleerd</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Netwerk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Tijdens de installatie is geen internetverbinding nodig</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Poort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Poort 3000 vrij op de computer (kan later worden gewijzigd als die met iets anders botst)</w:t>
            </w:r>
          </w:p>
        </w:tc>
      </w:tr>
    </w:tbl>
    <w:p>
      <w:pPr>
        <w:pStyle w:val="Heading2"/>
        <w:spacing w:after="160" w:before="360"/>
      </w:pPr>
      <w:r>
        <w:rPr>
          <w:rFonts w:ascii="Calibri" w:cs="Calibri" w:eastAsia="Calibri" w:hAnsi="Calibri"/>
          <w:b/>
          <w:bCs/>
          <w:color w:val="1F2937"/>
          <w:sz w:val="27"/>
          <w:szCs w:val="27"/>
        </w:rPr>
        <w:t xml:space="preserve">2.2 Uw installatieprogramma kiezen</w:t>
      </w:r>
    </w:p>
    <w:p>
      <w:pPr>
        <w:spacing w:after="200" w:line="300"/>
      </w:pPr>
      <w:r>
        <w:rPr>
          <w:rFonts w:ascii="Calibri" w:cs="Calibri" w:eastAsia="Calibri" w:hAnsi="Calibri"/>
          <w:color w:val="1F2937"/>
          <w:sz w:val="22"/>
          <w:szCs w:val="22"/>
        </w:rPr>
        <w:t xml:space="preserve">Beide installatieprogramma's bevatten dezelfde applicatie — kies het programma dat past bij het aantal sites dat u nodig hebt. Twijfelt u, kies dan Multi Site: dat werkt ook als u in het begin maar één site wilt gebruiken.</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Installatieprogramma</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Gebruik het als…</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TASc6-Setup.exe (Multi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U meer dan één gekoppelde site beheert, of dat ooit zou kunnen doen. Wordt geleverd met 2 sites om mee te beginnen — voeg op elk moment een derde toe via Admin.</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TASc6-SingleSite-Setup.exe (Single Site)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U altijd maar één site nodig hebt. Volledig voorgebouwd met docks, direct klaar voor gebruik.</w:t>
            </w:r>
          </w:p>
        </w:tc>
      </w:tr>
    </w:tbl>
    <w:p>
      <w:pPr>
        <w:spacing w:after="200" w:line="300"/>
      </w:pPr>
      <w:r>
        <w:rPr>
          <w:rFonts w:ascii="Calibri" w:cs="Calibri" w:eastAsia="Calibri" w:hAnsi="Calibri"/>
          <w:color w:val="1F2937"/>
          <w:sz w:val="22"/>
          <w:szCs w:val="22"/>
        </w:rPr>
        <w:t xml:space="preserve">Beide bieden elke rol — Planner, Loader, Shunter, Dekit, Security, Dispatch, Fleet, VMU en Admin — onder dezelfde licentie en hetzelfde support.</w:t>
      </w:r>
    </w:p>
    <w:p>
      <w:pPr>
        <w:pStyle w:val="Heading2"/>
        <w:spacing w:after="160" w:before="360"/>
      </w:pPr>
      <w:r>
        <w:rPr>
          <w:rFonts w:ascii="Calibri" w:cs="Calibri" w:eastAsia="Calibri" w:hAnsi="Calibri"/>
          <w:b/>
          <w:bCs/>
          <w:color w:val="1F2937"/>
          <w:sz w:val="27"/>
          <w:szCs w:val="27"/>
        </w:rPr>
        <w:t xml:space="preserve">2.3 TASc6 downloaden</w:t>
      </w:r>
    </w:p>
    <w:p>
      <w:pPr>
        <w:spacing w:after="200" w:line="300"/>
      </w:pPr>
      <w:r>
        <w:rPr>
          <w:rFonts w:ascii="Calibri" w:cs="Calibri" w:eastAsia="Calibri" w:hAnsi="Calibri"/>
          <w:color w:val="1F2937"/>
          <w:sz w:val="22"/>
          <w:szCs w:val="22"/>
        </w:rPr>
        <w:t xml:space="preserve">Download het installatieprogramma van tasc6.net/download.html. Er wordt gevraagd naar een naam, e-mailadres, bedrijf en woonplaats, zodat we weten wie TASc6 uitprobeert en contact kunnen opnemen als u vragen hebt — de download start direct daarna.</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Proefperiode.  </w:t>
      </w:r>
      <w:r>
        <w:rPr>
          <w:rFonts w:ascii="Calibri" w:cs="Calibri" w:eastAsia="Calibri" w:hAnsi="Calibri"/>
          <w:color w:val="4B5563"/>
          <w:sz w:val="22"/>
          <w:szCs w:val="22"/>
        </w:rPr>
        <w:t xml:space="preserve"> TASc6 is direct na installatie volledig bruikbaar — alle functies werken 14 dagen zonder licentiesleutel. Koop en activeer op elk moment, tijdens of na de proefperiode, een sleutel om een vol jaar te ontgrendelen.</w:t>
      </w:r>
    </w:p>
    <w:p>
      <w:pPr>
        <w:pStyle w:val="Heading2"/>
        <w:spacing w:after="160" w:before="360"/>
      </w:pPr>
      <w:r>
        <w:rPr>
          <w:rFonts w:ascii="Calibri" w:cs="Calibri" w:eastAsia="Calibri" w:hAnsi="Calibri"/>
          <w:b/>
          <w:bCs/>
          <w:color w:val="1F2937"/>
          <w:sz w:val="27"/>
          <w:szCs w:val="27"/>
        </w:rPr>
        <w:t xml:space="preserve">2.4 Het installatieprogramma uitvoeren</w:t>
      </w:r>
    </w:p>
    <w:p>
      <w:pPr>
        <w:spacing w:after="200" w:line="300"/>
      </w:pPr>
      <w:r>
        <w:rPr>
          <w:rFonts w:ascii="Calibri" w:cs="Calibri" w:eastAsia="Calibri" w:hAnsi="Calibri"/>
          <w:color w:val="1F2937"/>
          <w:sz w:val="22"/>
          <w:szCs w:val="22"/>
        </w:rPr>
        <w:t xml:space="preserve">Windows is voorzichtig met nieuwe, niet-ondertekende installatieprogramma's van internet — TASc6 is het product van een klein bedrijf en heeft nog niet de downloadgeschiedenis die voorkomt dat Windows het markeert. Niets van het volgende betekent dat er iets mis is met het bestand.</w:t>
      </w:r>
    </w:p>
    <w:p>
      <w:pPr>
        <w:pStyle w:val="Heading3"/>
        <w:spacing w:after="120" w:before="260"/>
      </w:pPr>
      <w:r>
        <w:rPr>
          <w:rFonts w:ascii="Calibri" w:cs="Calibri" w:eastAsia="Calibri" w:hAnsi="Calibri"/>
          <w:b/>
          <w:bCs/>
          <w:color w:val="1F2937"/>
          <w:sz w:val="24"/>
          <w:szCs w:val="24"/>
        </w:rPr>
        <w:t xml:space="preserve">Uw browser markeert de download</w:t>
      </w:r>
    </w:p>
    <w:p>
      <w:pPr>
        <w:spacing w:after="200" w:line="300"/>
      </w:pPr>
      <w:r>
        <w:rPr>
          <w:rFonts w:ascii="Calibri" w:cs="Calibri" w:eastAsia="Calibri" w:hAnsi="Calibri"/>
          <w:color w:val="1F2937"/>
          <w:sz w:val="22"/>
          <w:szCs w:val="22"/>
        </w:rPr>
        <w:t xml:space="preserve">Edge of Chrome meldt mogelijk dat het bestand “niet vaak wordt gedownload” of iets dergelijks. Kies </w:t>
      </w:r>
      <w:r>
        <w:rPr>
          <w:rFonts w:ascii="Calibri" w:cs="Calibri" w:eastAsia="Calibri" w:hAnsi="Calibri"/>
          <w:b/>
          <w:bCs/>
          <w:color w:val="1F2937"/>
          <w:sz w:val="22"/>
          <w:szCs w:val="22"/>
        </w:rPr>
        <w:t xml:space="preserve">Behouden</w:t>
      </w:r>
      <w:r>
        <w:rPr>
          <w:rFonts w:ascii="Calibri" w:cs="Calibri" w:eastAsia="Calibri" w:hAnsi="Calibri"/>
          <w:color w:val="1F2937"/>
          <w:sz w:val="22"/>
          <w:szCs w:val="22"/>
        </w:rPr>
        <w:t xml:space="preserve"> of </w:t>
      </w:r>
      <w:r>
        <w:rPr>
          <w:rFonts w:ascii="Calibri" w:cs="Calibri" w:eastAsia="Calibri" w:hAnsi="Calibri"/>
          <w:b/>
          <w:bCs/>
          <w:color w:val="1F2937"/>
          <w:sz w:val="22"/>
          <w:szCs w:val="22"/>
        </w:rPr>
        <w:t xml:space="preserve">Toch behouden</w:t>
      </w:r>
      <w:r>
        <w:rPr>
          <w:rFonts w:ascii="Calibri" w:cs="Calibri" w:eastAsia="Calibri" w:hAnsi="Calibri"/>
          <w:color w:val="1F2937"/>
          <w:sz w:val="22"/>
          <w:szCs w:val="22"/>
        </w:rPr>
        <w:t xml:space="preserve"> (de bewoording verschilt per browser) om de download af te ronden.</w:t>
      </w:r>
    </w:p>
    <w:p>
      <w:pPr>
        <w:pStyle w:val="Heading3"/>
        <w:spacing w:after="120" w:before="260"/>
      </w:pPr>
      <w:r>
        <w:rPr>
          <w:rFonts w:ascii="Calibri" w:cs="Calibri" w:eastAsia="Calibri" w:hAnsi="Calibri"/>
          <w:b/>
          <w:bCs/>
          <w:color w:val="1F2937"/>
          <w:sz w:val="24"/>
          <w:szCs w:val="24"/>
        </w:rPr>
        <w:t xml:space="preserve">Windows SmartScreen: “Windows heeft uw pc beveiligd”</w:t>
      </w:r>
    </w:p>
    <w:p>
      <w:pPr>
        <w:spacing w:after="200" w:line="300"/>
      </w:pPr>
      <w:r>
        <w:rPr>
          <w:rFonts w:ascii="Calibri" w:cs="Calibri" w:eastAsia="Calibri" w:hAnsi="Calibri"/>
          <w:color w:val="1F2937"/>
          <w:sz w:val="22"/>
          <w:szCs w:val="22"/>
        </w:rPr>
        <w:t xml:space="preserve">Als u het gedownloade installatieprogramma dubbelklikt, ziet u hoogstwaarschijnlijk een blauw scherm met de kop “Windows heeft uw pc beveiligd” en de vermelding van een “onbekende app”. Dit is Windows SmartScreen en het verschijnt bij elke nieuwe applicatie die nog geen vaste reputatie bij Microsoft heeft — het is geen virusmelding.</w:t>
      </w:r>
    </w:p>
    <w:p>
      <w:pPr>
        <w:pStyle w:val="ListParagraph"/>
        <w:numPr>
          <w:ilvl w:val="0"/>
          <w:numId w:val="2"/>
        </w:numPr>
        <w:spacing w:after="180" w:line="290"/>
      </w:pPr>
      <w:r>
        <w:rPr>
          <w:rFonts w:ascii="Calibri" w:cs="Calibri" w:eastAsia="Calibri" w:hAnsi="Calibri"/>
          <w:b/>
          <w:bCs/>
          <w:color w:val="1F2937"/>
          <w:sz w:val="22"/>
          <w:szCs w:val="22"/>
        </w:rPr>
        <w:t xml:space="preserve">Meer informatie</w:t>
      </w:r>
      <w:r>
        <w:rPr>
          <w:rFonts w:ascii="Calibri" w:cs="Calibri" w:eastAsia="Calibri" w:hAnsi="Calibri"/>
          <w:color w:val="1F2937"/>
          <w:sz w:val="22"/>
          <w:szCs w:val="22"/>
        </w:rPr>
        <w:t xml:space="preserve"> — klik eerst op deze link in het blauwe venster. Klik nog niet op </w:t>
      </w:r>
      <w:r>
        <w:rPr>
          <w:rFonts w:ascii="Calibri" w:cs="Calibri" w:eastAsia="Calibri" w:hAnsi="Calibri"/>
          <w:b/>
          <w:bCs/>
          <w:color w:val="1F2937"/>
          <w:sz w:val="22"/>
          <w:szCs w:val="22"/>
        </w:rPr>
        <w:t xml:space="preserve">Niet uitvoeren</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color w:val="1F2937"/>
          <w:sz w:val="22"/>
          <w:szCs w:val="22"/>
        </w:rPr>
        <w:t xml:space="preserve">Het venster klapt uit met de app-naam en uitgever, en er verschijnt een nieuwe knop: </w:t>
      </w:r>
      <w:r>
        <w:rPr>
          <w:rFonts w:ascii="Calibri" w:cs="Calibri" w:eastAsia="Calibri" w:hAnsi="Calibri"/>
          <w:b/>
          <w:bCs/>
          <w:color w:val="1F2937"/>
          <w:sz w:val="22"/>
          <w:szCs w:val="22"/>
        </w:rPr>
        <w:t xml:space="preserve">Toch uitvoeren</w:t>
      </w:r>
      <w:r>
        <w:rPr>
          <w:rFonts w:ascii="Calibri" w:cs="Calibri" w:eastAsia="Calibri" w:hAnsi="Calibri"/>
          <w:color w:val="1F2937"/>
          <w:sz w:val="22"/>
          <w:szCs w:val="22"/>
        </w:rPr>
        <w:t xml:space="preserve">.</w:t>
      </w:r>
    </w:p>
    <w:p>
      <w:pPr>
        <w:pStyle w:val="ListParagraph"/>
        <w:numPr>
          <w:ilvl w:val="0"/>
          <w:numId w:val="2"/>
        </w:numPr>
        <w:spacing w:after="180" w:line="290"/>
      </w:pPr>
      <w:r>
        <w:rPr>
          <w:rFonts w:ascii="Calibri" w:cs="Calibri" w:eastAsia="Calibri" w:hAnsi="Calibri"/>
          <w:b/>
          <w:bCs/>
          <w:color w:val="1F2937"/>
          <w:sz w:val="22"/>
          <w:szCs w:val="22"/>
        </w:rPr>
        <w:t xml:space="preserve">Toch uitvoeren</w:t>
      </w:r>
      <w:r>
        <w:rPr>
          <w:rFonts w:ascii="Calibri" w:cs="Calibri" w:eastAsia="Calibri" w:hAnsi="Calibri"/>
          <w:color w:val="1F2937"/>
          <w:sz w:val="22"/>
          <w:szCs w:val="22"/>
        </w:rPr>
        <w:t xml:space="preserve"> — klik hierop om door te gaan. De installatiewizard opent zoals gebruikelijk.</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Ziet u “Meer informatie” niet,  </w:t>
      </w:r>
      <w:r>
        <w:rPr>
          <w:rFonts w:ascii="Calibri" w:cs="Calibri" w:eastAsia="Calibri" w:hAnsi="Calibri"/>
          <w:color w:val="4B5563"/>
          <w:sz w:val="22"/>
          <w:szCs w:val="22"/>
        </w:rPr>
        <w:t xml:space="preserve"> dan heeft het IT-beleid van uw organisatie dit mogelijk centraal vergrendeld. Vraag IT het installatieprogramma goed te keuren of toe te voegen aan de toegestane lijst in Groepsbeleid of uw endpointbeveiligingsconsole.</w:t>
      </w:r>
    </w:p>
    <w:p>
      <w:pPr>
        <w:pStyle w:val="Heading3"/>
        <w:spacing w:after="120" w:before="260"/>
      </w:pPr>
      <w:r>
        <w:rPr>
          <w:rFonts w:ascii="Calibri" w:cs="Calibri" w:eastAsia="Calibri" w:hAnsi="Calibri"/>
          <w:b/>
          <w:bCs/>
          <w:color w:val="1F2937"/>
          <w:sz w:val="24"/>
          <w:szCs w:val="24"/>
        </w:rPr>
        <w:t xml:space="preserve">Als Microsoft Defender het bestand blokkeert of volledig verwijdert</w:t>
      </w:r>
    </w:p>
    <w:p>
      <w:pPr>
        <w:spacing w:after="200" w:line="300"/>
      </w:pPr>
      <w:r>
        <w:rPr>
          <w:rFonts w:ascii="Calibri" w:cs="Calibri" w:eastAsia="Calibri" w:hAnsi="Calibri"/>
          <w:color w:val="1F2937"/>
          <w:sz w:val="22"/>
          <w:szCs w:val="22"/>
        </w:rPr>
        <w:t xml:space="preserve">Dit komt minder vaak voor dan de SmartScreen-melding hierboven, maar kan gebeuren — vooral op een computer met strengere, door IT beheerde antivirusinstellingen — omdat het installatieprogramma een volledige Node.js-runtime bevat, die sommige antivirusheuristieken extra wantrouwen louter vanwege wat ze kan, niet vanwege wat ze daadwerkelijk doet.</w:t>
      </w:r>
    </w:p>
    <w:p>
      <w:pPr>
        <w:pStyle w:val="ListParagraph"/>
        <w:numPr>
          <w:ilvl w:val="0"/>
          <w:numId w:val="3"/>
        </w:numPr>
        <w:spacing w:after="180" w:line="290"/>
      </w:pPr>
      <w:r>
        <w:rPr>
          <w:rFonts w:ascii="Calibri" w:cs="Calibri" w:eastAsia="Calibri" w:hAnsi="Calibri"/>
          <w:color w:val="1F2937"/>
          <w:sz w:val="22"/>
          <w:szCs w:val="22"/>
        </w:rPr>
        <w:t xml:space="preserve">Open </w:t>
      </w:r>
      <w:r>
        <w:rPr>
          <w:rFonts w:ascii="Calibri" w:cs="Calibri" w:eastAsia="Calibri" w:hAnsi="Calibri"/>
          <w:b/>
          <w:bCs/>
          <w:color w:val="1F2937"/>
          <w:sz w:val="22"/>
          <w:szCs w:val="22"/>
        </w:rPr>
        <w:t xml:space="preserve">Windows-beveiliging</w:t>
      </w:r>
      <w:r>
        <w:rPr>
          <w:rFonts w:ascii="Calibri" w:cs="Calibri" w:eastAsia="Calibri" w:hAnsi="Calibri"/>
          <w:color w:val="1F2937"/>
          <w:sz w:val="22"/>
          <w:szCs w:val="22"/>
        </w:rPr>
        <w:t xml:space="preserve"> (zoek ernaar in het Startmenu).</w:t>
      </w:r>
    </w:p>
    <w:p>
      <w:pPr>
        <w:pStyle w:val="ListParagraph"/>
        <w:numPr>
          <w:ilvl w:val="0"/>
          <w:numId w:val="3"/>
        </w:numPr>
        <w:spacing w:after="180" w:line="290"/>
      </w:pPr>
      <w:r>
        <w:rPr>
          <w:rFonts w:ascii="Calibri" w:cs="Calibri" w:eastAsia="Calibri" w:hAnsi="Calibri"/>
          <w:color w:val="1F2937"/>
          <w:sz w:val="22"/>
          <w:szCs w:val="22"/>
        </w:rPr>
        <w:t xml:space="preserve">Ga naar </w:t>
      </w:r>
      <w:r>
        <w:rPr>
          <w:rFonts w:ascii="Calibri" w:cs="Calibri" w:eastAsia="Calibri" w:hAnsi="Calibri"/>
          <w:b/>
          <w:bCs/>
          <w:color w:val="1F2937"/>
          <w:sz w:val="22"/>
          <w:szCs w:val="22"/>
        </w:rPr>
        <w:t xml:space="preserve">Virus- en bedreigingsbeveiliging</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Beveiligingsgeschiedenis</w:t>
      </w:r>
      <w:r>
        <w:rPr>
          <w:rFonts w:ascii="Calibri" w:cs="Calibri" w:eastAsia="Calibri" w:hAnsi="Calibri"/>
          <w:color w:val="1F2937"/>
          <w:sz w:val="22"/>
          <w:szCs w:val="22"/>
        </w:rPr>
        <w:t xml:space="preserve">.</w:t>
      </w:r>
    </w:p>
    <w:p>
      <w:pPr>
        <w:pStyle w:val="ListParagraph"/>
        <w:numPr>
          <w:ilvl w:val="0"/>
          <w:numId w:val="3"/>
        </w:numPr>
        <w:spacing w:after="180" w:line="290"/>
      </w:pPr>
      <w:r>
        <w:rPr>
          <w:rFonts w:ascii="Calibri" w:cs="Calibri" w:eastAsia="Calibri" w:hAnsi="Calibri"/>
          <w:color w:val="1F2937"/>
          <w:sz w:val="22"/>
          <w:szCs w:val="22"/>
        </w:rPr>
        <w:t xml:space="preserve">Zoek het TASc6-installatieprogramma in de lijst en kies </w:t>
      </w:r>
      <w:r>
        <w:rPr>
          <w:rFonts w:ascii="Calibri" w:cs="Calibri" w:eastAsia="Calibri" w:hAnsi="Calibri"/>
          <w:b/>
          <w:bCs/>
          <w:color w:val="1F2937"/>
          <w:sz w:val="22"/>
          <w:szCs w:val="22"/>
        </w:rPr>
        <w:t xml:space="preserve">Herstellen</w:t>
      </w:r>
      <w:r>
        <w:rPr>
          <w:rFonts w:ascii="Calibri" w:cs="Calibri" w:eastAsia="Calibri" w:hAnsi="Calibri"/>
          <w:color w:val="1F2937"/>
          <w:sz w:val="22"/>
          <w:szCs w:val="22"/>
        </w:rPr>
        <w:t xml:space="preserve"> als het in quarantaine is geplaatst of verwijderd.</w:t>
      </w:r>
    </w:p>
    <w:p>
      <w:pPr>
        <w:pStyle w:val="ListParagraph"/>
        <w:numPr>
          <w:ilvl w:val="0"/>
          <w:numId w:val="3"/>
        </w:numPr>
        <w:spacing w:after="180" w:line="290"/>
      </w:pPr>
      <w:r>
        <w:rPr>
          <w:rFonts w:ascii="Calibri" w:cs="Calibri" w:eastAsia="Calibri" w:hAnsi="Calibri"/>
          <w:color w:val="1F2937"/>
          <w:sz w:val="22"/>
          <w:szCs w:val="22"/>
        </w:rPr>
        <w:t xml:space="preserve">Wordt het bij de volgende keer opnieuw geblokkeerd, voeg dan een uitzondering toe: </w:t>
      </w:r>
      <w:r>
        <w:rPr>
          <w:rFonts w:ascii="Calibri" w:cs="Calibri" w:eastAsia="Calibri" w:hAnsi="Calibri"/>
          <w:b/>
          <w:bCs/>
          <w:color w:val="1F2937"/>
          <w:sz w:val="22"/>
          <w:szCs w:val="22"/>
        </w:rPr>
        <w:t xml:space="preserve">Instellingen voor virus- en bedreigingsbeveiliging</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Instellingen beheren</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Uitsluitingen toevoegen of verwijderen</w:t>
      </w:r>
      <w:r>
        <w:rPr>
          <w:rFonts w:ascii="Calibri" w:cs="Calibri" w:eastAsia="Calibri" w:hAnsi="Calibri"/>
          <w:color w:val="1F2937"/>
          <w:sz w:val="22"/>
          <w:szCs w:val="22"/>
        </w:rPr>
        <w:t xml:space="preserve"> → voeg de map toe waarin u TASc6 installeert (bijv. C:\TASc6).</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Op een door het bedrijf beheerde pc  </w:t>
      </w:r>
      <w:r>
        <w:rPr>
          <w:rFonts w:ascii="Calibri" w:cs="Calibri" w:eastAsia="Calibri" w:hAnsi="Calibri"/>
          <w:color w:val="4B5563"/>
          <w:sz w:val="22"/>
          <w:szCs w:val="22"/>
        </w:rPr>
        <w:t xml:space="preserve"> kunnen deze instellingen centraal worden beheerd en grijs zijn — IT moet deze wijziging dan doorvoeren of het installatieprogramma voor u goedkeuren.</w:t>
      </w:r>
    </w:p>
    <w:p>
      <w:pPr>
        <w:pStyle w:val="Heading2"/>
        <w:spacing w:after="160" w:before="360"/>
      </w:pPr>
      <w:r>
        <w:rPr>
          <w:rFonts w:ascii="Calibri" w:cs="Calibri" w:eastAsia="Calibri" w:hAnsi="Calibri"/>
          <w:b/>
          <w:bCs/>
          <w:color w:val="1F2937"/>
          <w:sz w:val="27"/>
          <w:szCs w:val="27"/>
        </w:rPr>
        <w:t xml:space="preserve">2.5 TASc6 toestaan via de Windows-firewall</w:t>
      </w:r>
    </w:p>
    <w:p>
      <w:pPr>
        <w:spacing w:after="200" w:line="300"/>
      </w:pPr>
      <w:r>
        <w:rPr>
          <w:rFonts w:ascii="Calibri" w:cs="Calibri" w:eastAsia="Calibri" w:hAnsi="Calibri"/>
          <w:color w:val="1F2937"/>
          <w:sz w:val="22"/>
          <w:szCs w:val="22"/>
        </w:rPr>
        <w:t xml:space="preserve">Deze stap is belangrijker dan de vorige twee: elke andere desktop en tablet op uw site bereikt TASc6 via het netwerk. Blokkeert de Windows-firewall het, dan werkt TASc6 prima op de hostcomputer zelf terwijl niemand anders op de site verbinding kan maken — een verwarrend verschijnsel als u niet weet waar u moet zoeken.</w:t>
      </w:r>
    </w:p>
    <w:p>
      <w:pPr>
        <w:spacing w:after="200" w:line="300"/>
      </w:pPr>
      <w:r>
        <w:rPr>
          <w:rFonts w:ascii="Calibri" w:cs="Calibri" w:eastAsia="Calibri" w:hAnsi="Calibri"/>
          <w:color w:val="1F2937"/>
          <w:sz w:val="22"/>
          <w:szCs w:val="22"/>
        </w:rPr>
        <w:t xml:space="preserve">De eerste keer dat TASc6 start, toont Windows normaal een melding met de titel “Windows Defender Firewall heeft enkele functies van deze app geblokkeerd”, met vermelding van Node.js.</w:t>
      </w:r>
    </w:p>
    <w:p>
      <w:pPr>
        <w:pStyle w:val="ListParagraph"/>
        <w:numPr>
          <w:ilvl w:val="0"/>
          <w:numId w:val="4"/>
        </w:numPr>
        <w:spacing w:after="180" w:line="290"/>
      </w:pPr>
      <w:r>
        <w:rPr>
          <w:rFonts w:ascii="Calibri" w:cs="Calibri" w:eastAsia="Calibri" w:hAnsi="Calibri"/>
          <w:color w:val="1F2937"/>
          <w:sz w:val="22"/>
          <w:szCs w:val="22"/>
        </w:rPr>
        <w:t xml:space="preserve">Vink </w:t>
      </w:r>
      <w:r>
        <w:rPr>
          <w:rFonts w:ascii="Calibri" w:cs="Calibri" w:eastAsia="Calibri" w:hAnsi="Calibri"/>
          <w:b/>
          <w:bCs/>
          <w:color w:val="1F2937"/>
          <w:sz w:val="22"/>
          <w:szCs w:val="22"/>
        </w:rPr>
        <w:t xml:space="preserve">Privénetwerken</w:t>
      </w:r>
      <w:r>
        <w:rPr>
          <w:rFonts w:ascii="Calibri" w:cs="Calibri" w:eastAsia="Calibri" w:hAnsi="Calibri"/>
          <w:color w:val="1F2937"/>
          <w:sz w:val="22"/>
          <w:szCs w:val="22"/>
        </w:rPr>
        <w:t xml:space="preserve"> aan (en ook </w:t>
      </w:r>
      <w:r>
        <w:rPr>
          <w:rFonts w:ascii="Calibri" w:cs="Calibri" w:eastAsia="Calibri" w:hAnsi="Calibri"/>
          <w:b/>
          <w:bCs/>
          <w:color w:val="1F2937"/>
          <w:sz w:val="22"/>
          <w:szCs w:val="22"/>
        </w:rPr>
        <w:t xml:space="preserve">Openbare netwerken</w:t>
      </w:r>
      <w:r>
        <w:rPr>
          <w:rFonts w:ascii="Calibri" w:cs="Calibri" w:eastAsia="Calibri" w:hAnsi="Calibri"/>
          <w:color w:val="1F2937"/>
          <w:sz w:val="22"/>
          <w:szCs w:val="22"/>
        </w:rPr>
        <w:t xml:space="preserve">, als het netwerk van uw site in Windows op Openbaar staat).</w:t>
      </w:r>
    </w:p>
    <w:p>
      <w:pPr>
        <w:pStyle w:val="ListParagraph"/>
        <w:numPr>
          <w:ilvl w:val="0"/>
          <w:numId w:val="4"/>
        </w:numPr>
        <w:spacing w:after="180" w:line="290"/>
      </w:pPr>
      <w:r>
        <w:rPr>
          <w:rFonts w:ascii="Calibri" w:cs="Calibri" w:eastAsia="Calibri" w:hAnsi="Calibri"/>
          <w:color w:val="1F2937"/>
          <w:sz w:val="22"/>
          <w:szCs w:val="22"/>
        </w:rPr>
        <w:t xml:space="preserve">Klik op </w:t>
      </w:r>
      <w:r>
        <w:rPr>
          <w:rFonts w:ascii="Calibri" w:cs="Calibri" w:eastAsia="Calibri" w:hAnsi="Calibri"/>
          <w:b/>
          <w:bCs/>
          <w:color w:val="1F2937"/>
          <w:sz w:val="22"/>
          <w:szCs w:val="22"/>
        </w:rPr>
        <w:t xml:space="preserve">Toegang toestaan</w:t>
      </w:r>
      <w:r>
        <w:rPr>
          <w:rFonts w:ascii="Calibri" w:cs="Calibri" w:eastAsia="Calibri" w:hAnsi="Calibri"/>
          <w:color w:val="1F2937"/>
          <w:sz w:val="22"/>
          <w:szCs w:val="22"/>
        </w:rPr>
        <w:t xml:space="preserve">.</w:t>
      </w:r>
    </w:p>
    <w:p>
      <w:pPr>
        <w:spacing w:after="200" w:line="300"/>
      </w:pPr>
      <w:r>
        <w:rPr>
          <w:rFonts w:ascii="Calibri" w:cs="Calibri" w:eastAsia="Calibri" w:hAnsi="Calibri"/>
          <w:color w:val="1F2937"/>
          <w:sz w:val="22"/>
          <w:szCs w:val="22"/>
        </w:rPr>
        <w:t xml:space="preserve">Is de melding gemist, weggeklikt of per ongeluk met “Annuleren” beantwoord, herstel het dan achteraf:</w:t>
      </w:r>
    </w:p>
    <w:p>
      <w:pPr>
        <w:pStyle w:val="ListParagraph"/>
        <w:numPr>
          <w:ilvl w:val="0"/>
          <w:numId w:val="5"/>
        </w:numPr>
        <w:spacing w:after="180" w:line="290"/>
      </w:pPr>
      <w:r>
        <w:rPr>
          <w:rFonts w:ascii="Calibri" w:cs="Calibri" w:eastAsia="Calibri" w:hAnsi="Calibri"/>
          <w:color w:val="1F2937"/>
          <w:sz w:val="22"/>
          <w:szCs w:val="22"/>
        </w:rPr>
        <w:t xml:space="preserve">Open </w:t>
      </w:r>
      <w:r>
        <w:rPr>
          <w:rFonts w:ascii="Calibri" w:cs="Calibri" w:eastAsia="Calibri" w:hAnsi="Calibri"/>
          <w:b/>
          <w:bCs/>
          <w:color w:val="1F2937"/>
          <w:sz w:val="22"/>
          <w:szCs w:val="22"/>
        </w:rPr>
        <w:t xml:space="preserve">Windows-beveiliging</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Firewall en netwerkbeveiliging</w:t>
      </w:r>
      <w:r>
        <w:rPr>
          <w:rFonts w:ascii="Calibri" w:cs="Calibri" w:eastAsia="Calibri" w:hAnsi="Calibri"/>
          <w:color w:val="1F2937"/>
          <w:sz w:val="22"/>
          <w:szCs w:val="22"/>
        </w:rPr>
        <w:t xml:space="preserve"> → </w:t>
      </w:r>
      <w:r>
        <w:rPr>
          <w:rFonts w:ascii="Calibri" w:cs="Calibri" w:eastAsia="Calibri" w:hAnsi="Calibri"/>
          <w:b/>
          <w:bCs/>
          <w:color w:val="1F2937"/>
          <w:sz w:val="22"/>
          <w:szCs w:val="22"/>
        </w:rPr>
        <w:t xml:space="preserve">Een app toestaan via de firewall</w:t>
      </w:r>
      <w:r>
        <w:rPr>
          <w:rFonts w:ascii="Calibri" w:cs="Calibri" w:eastAsia="Calibri" w:hAnsi="Calibri"/>
          <w:color w:val="1F2937"/>
          <w:sz w:val="22"/>
          <w:szCs w:val="22"/>
        </w:rPr>
        <w:t xml:space="preserve">.</w:t>
      </w:r>
    </w:p>
    <w:p>
      <w:pPr>
        <w:pStyle w:val="ListParagraph"/>
        <w:numPr>
          <w:ilvl w:val="0"/>
          <w:numId w:val="5"/>
        </w:numPr>
        <w:spacing w:after="180" w:line="290"/>
      </w:pPr>
      <w:r>
        <w:rPr>
          <w:rFonts w:ascii="Calibri" w:cs="Calibri" w:eastAsia="Calibri" w:hAnsi="Calibri"/>
          <w:color w:val="1F2937"/>
          <w:sz w:val="22"/>
          <w:szCs w:val="22"/>
        </w:rPr>
        <w:t xml:space="preserve">Klik op </w:t>
      </w:r>
      <w:r>
        <w:rPr>
          <w:rFonts w:ascii="Calibri" w:cs="Calibri" w:eastAsia="Calibri" w:hAnsi="Calibri"/>
          <w:b/>
          <w:bCs/>
          <w:color w:val="1F2937"/>
          <w:sz w:val="22"/>
          <w:szCs w:val="22"/>
        </w:rPr>
        <w:t xml:space="preserve">Instellingen wijzigen</w:t>
      </w:r>
      <w:r>
        <w:rPr>
          <w:rFonts w:ascii="Calibri" w:cs="Calibri" w:eastAsia="Calibri" w:hAnsi="Calibri"/>
          <w:color w:val="1F2937"/>
          <w:sz w:val="22"/>
          <w:szCs w:val="22"/>
        </w:rPr>
        <w:t xml:space="preserve"> (beheerdersrechten nodig), zoek </w:t>
      </w:r>
      <w:r>
        <w:rPr>
          <w:rFonts w:ascii="Calibri" w:cs="Calibri" w:eastAsia="Calibri" w:hAnsi="Calibri"/>
          <w:b/>
          <w:bCs/>
          <w:color w:val="1F2937"/>
          <w:sz w:val="22"/>
          <w:szCs w:val="22"/>
        </w:rPr>
        <w:t xml:space="preserve">Node.js</w:t>
      </w:r>
      <w:r>
        <w:rPr>
          <w:rFonts w:ascii="Calibri" w:cs="Calibri" w:eastAsia="Calibri" w:hAnsi="Calibri"/>
          <w:color w:val="1F2937"/>
          <w:sz w:val="22"/>
          <w:szCs w:val="22"/>
        </w:rPr>
        <w:t xml:space="preserve"> in de lijst — of klik op </w:t>
      </w:r>
      <w:r>
        <w:rPr>
          <w:rFonts w:ascii="Calibri" w:cs="Calibri" w:eastAsia="Calibri" w:hAnsi="Calibri"/>
          <w:b/>
          <w:bCs/>
          <w:color w:val="1F2937"/>
          <w:sz w:val="22"/>
          <w:szCs w:val="22"/>
        </w:rPr>
        <w:t xml:space="preserve">Een andere app toestaan…</w:t>
      </w:r>
      <w:r>
        <w:rPr>
          <w:rFonts w:ascii="Calibri" w:cs="Calibri" w:eastAsia="Calibri" w:hAnsi="Calibri"/>
          <w:color w:val="1F2937"/>
          <w:sz w:val="22"/>
          <w:szCs w:val="22"/>
        </w:rPr>
        <w:t xml:space="preserve"> en blader naar node\node.exe in de TASc6-installatiemap als hij niet wordt vermeld.</w:t>
      </w:r>
    </w:p>
    <w:p>
      <w:pPr>
        <w:pStyle w:val="ListParagraph"/>
        <w:numPr>
          <w:ilvl w:val="0"/>
          <w:numId w:val="5"/>
        </w:numPr>
        <w:spacing w:after="180" w:line="290"/>
      </w:pPr>
      <w:r>
        <w:rPr>
          <w:rFonts w:ascii="Calibri" w:cs="Calibri" w:eastAsia="Calibri" w:hAnsi="Calibri"/>
          <w:color w:val="1F2937"/>
          <w:sz w:val="22"/>
          <w:szCs w:val="22"/>
        </w:rPr>
        <w:t xml:space="preserve">Vink zowel </w:t>
      </w:r>
      <w:r>
        <w:rPr>
          <w:rFonts w:ascii="Calibri" w:cs="Calibri" w:eastAsia="Calibri" w:hAnsi="Calibri"/>
          <w:b/>
          <w:bCs/>
          <w:color w:val="1F2937"/>
          <w:sz w:val="22"/>
          <w:szCs w:val="22"/>
        </w:rPr>
        <w:t xml:space="preserve">Privé</w:t>
      </w:r>
      <w:r>
        <w:rPr>
          <w:rFonts w:ascii="Calibri" w:cs="Calibri" w:eastAsia="Calibri" w:hAnsi="Calibri"/>
          <w:color w:val="1F2937"/>
          <w:sz w:val="22"/>
          <w:szCs w:val="22"/>
        </w:rPr>
        <w:t xml:space="preserve"> als </w:t>
      </w:r>
      <w:r>
        <w:rPr>
          <w:rFonts w:ascii="Calibri" w:cs="Calibri" w:eastAsia="Calibri" w:hAnsi="Calibri"/>
          <w:b/>
          <w:bCs/>
          <w:color w:val="1F2937"/>
          <w:sz w:val="22"/>
          <w:szCs w:val="22"/>
        </w:rPr>
        <w:t xml:space="preserve">Openbaar</w:t>
      </w:r>
      <w:r>
        <w:rPr>
          <w:rFonts w:ascii="Calibri" w:cs="Calibri" w:eastAsia="Calibri" w:hAnsi="Calibri"/>
          <w:color w:val="1F2937"/>
          <w:sz w:val="22"/>
          <w:szCs w:val="22"/>
        </w:rPr>
        <w:t xml:space="preserve"> aan en klik op </w:t>
      </w:r>
      <w:r>
        <w:rPr>
          <w:rFonts w:ascii="Calibri" w:cs="Calibri" w:eastAsia="Calibri" w:hAnsi="Calibri"/>
          <w:b/>
          <w:bCs/>
          <w:color w:val="1F2937"/>
          <w:sz w:val="22"/>
          <w:szCs w:val="22"/>
        </w:rPr>
        <w:t xml:space="preserve">OK</w:t>
      </w:r>
      <w:r>
        <w:rPr>
          <w:rFonts w:ascii="Calibri" w:cs="Calibri" w:eastAsia="Calibri" w:hAnsi="Calibri"/>
          <w:color w:val="1F2937"/>
          <w:sz w:val="22"/>
          <w:szCs w:val="22"/>
        </w:rPr>
        <w:t xml:space="preserve">.</w:t>
      </w:r>
    </w:p>
    <w:p>
      <w:pPr>
        <w:pStyle w:val="Heading2"/>
        <w:spacing w:after="160" w:before="360"/>
      </w:pPr>
      <w:r>
        <w:rPr>
          <w:rFonts w:ascii="Calibri" w:cs="Calibri" w:eastAsia="Calibri" w:hAnsi="Calibri"/>
          <w:b/>
          <w:bCs/>
          <w:color w:val="1F2937"/>
          <w:sz w:val="27"/>
          <w:szCs w:val="27"/>
        </w:rPr>
        <w:t xml:space="preserve">2.6 Eerste start</w:t>
      </w:r>
    </w:p>
    <w:p>
      <w:pPr>
        <w:spacing w:after="200" w:line="300"/>
      </w:pPr>
      <w:r>
        <w:rPr>
          <w:rFonts w:ascii="Calibri" w:cs="Calibri" w:eastAsia="Calibri" w:hAnsi="Calibri"/>
          <w:color w:val="1F2937"/>
          <w:sz w:val="22"/>
          <w:szCs w:val="22"/>
        </w:rPr>
        <w:t xml:space="preserve">Na installatie draait TASc6 stilletjes op de achtergrond en toont een klein pictogram in het systeemvak van Windows (bij de klok). Klik met rechts voor Start, Stop en een link om TASc6 in uw browser te openen.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Laat het draaien.  </w:t>
      </w:r>
      <w:r>
        <w:rPr>
          <w:rFonts w:ascii="Calibri" w:cs="Calibri" w:eastAsia="Calibri" w:hAnsi="Calibri"/>
          <w:color w:val="4B5563"/>
          <w:sz w:val="22"/>
          <w:szCs w:val="22"/>
        </w:rPr>
        <w:t xml:space="preserve"> De hostcomputer moet aan blijven staan zodat iedereen op de site TASc6 kan bereiken — zie hoofdstuk 3 voor hoe dit past in het netwerk van uw site.</w:t>
      </w:r>
    </w:p>
    <w:p>
      <w:pPr>
        <w:spacing w:after="200" w:line="300"/>
      </w:pPr>
      <w:r>
        <w:rPr>
          <w:rFonts w:ascii="Calibri" w:cs="Calibri" w:eastAsia="Calibri" w:hAnsi="Calibri"/>
          <w:color w:val="1F2937"/>
          <w:sz w:val="22"/>
          <w:szCs w:val="22"/>
        </w:rPr>
        <w:t xml:space="preserve">Open op de hostcomputer een browser en ga naar http://localhost:3000 om voor het eerst in te loggen.</w:t>
      </w:r>
    </w:p>
    <w:p>
      <w:pPr>
        <w:pStyle w:val="Heading2"/>
        <w:spacing w:after="160" w:before="360"/>
      </w:pPr>
      <w:r>
        <w:rPr>
          <w:rFonts w:ascii="Calibri" w:cs="Calibri" w:eastAsia="Calibri" w:hAnsi="Calibri"/>
          <w:b/>
          <w:bCs/>
          <w:color w:val="1F2937"/>
          <w:sz w:val="27"/>
          <w:szCs w:val="27"/>
        </w:rPr>
        <w:t xml:space="preserve">2.7 Uw licentie activeren</w:t>
      </w:r>
    </w:p>
    <w:p>
      <w:pPr>
        <w:spacing w:after="200" w:line="300"/>
      </w:pPr>
      <w:r>
        <w:rPr>
          <w:rFonts w:ascii="Calibri" w:cs="Calibri" w:eastAsia="Calibri" w:hAnsi="Calibri"/>
          <w:color w:val="1F2937"/>
          <w:sz w:val="22"/>
          <w:szCs w:val="22"/>
        </w:rPr>
        <w:t xml:space="preserve">TASc6 draait als volledige proefversie van 14 dagen zonder iets te ontgrendelen. Wilt u kopen, ga dan naar de licentiepagina met de installatie-ID die op de hostcomputer wordt getoond op http://localhost:3000/activate. Plak de sleutel die u ontvangt op diezelfde pagina om te activeren — hiermee ontgrendelt u TASc6 voor een vol jaar.</w:t>
      </w:r>
    </w:p>
    <w:p>
      <w:pPr>
        <w:spacing w:after="200" w:line="300"/>
      </w:pPr>
      <w:r>
        <w:rPr>
          <w:rFonts w:ascii="Calibri" w:cs="Calibri" w:eastAsia="Calibri" w:hAnsi="Calibri"/>
          <w:color w:val="1F2937"/>
          <w:sz w:val="22"/>
          <w:szCs w:val="22"/>
        </w:rPr>
        <w:t xml:space="preserve">Hulp nodig bij installeren? Mail </w:t>
      </w:r>
      <w:r>
        <w:rPr>
          <w:rFonts w:ascii="Calibri" w:cs="Calibri" w:eastAsia="Calibri" w:hAnsi="Calibri"/>
          <w:b/>
          <w:bCs/>
          <w:color w:val="1F2937"/>
          <w:sz w:val="22"/>
          <w:szCs w:val="22"/>
        </w:rPr>
        <w:t xml:space="preserve">licensing@tasc6.net</w:t>
      </w:r>
      <w:r>
        <w:rPr>
          <w:rFonts w:ascii="Calibri" w:cs="Calibri" w:eastAsia="Calibri" w:hAnsi="Calibri"/>
          <w:color w:val="1F2937"/>
          <w:sz w:val="22"/>
          <w:szCs w:val="22"/>
        </w:rPr>
        <w:t xml:space="preserve"> en we helpen u stap voor stap.</w:t>
      </w:r>
    </w:p>
    <w:p>
      <w:pPr>
        <w:pStyle w:val="Heading2"/>
        <w:spacing w:after="160" w:before="360"/>
      </w:pPr>
      <w:r>
        <w:rPr>
          <w:rFonts w:ascii="Calibri" w:cs="Calibri" w:eastAsia="Calibri" w:hAnsi="Calibri"/>
          <w:b/>
          <w:bCs/>
          <w:color w:val="1F2937"/>
          <w:sz w:val="27"/>
          <w:szCs w:val="27"/>
        </w:rPr>
        <w:t xml:space="preserve">2.8 Verwijderen of opnieuw installeren</w:t>
      </w:r>
    </w:p>
    <w:p>
      <w:pPr>
        <w:spacing w:after="200" w:line="300"/>
      </w:pPr>
      <w:r>
        <w:rPr>
          <w:rFonts w:ascii="Calibri" w:cs="Calibri" w:eastAsia="Calibri" w:hAnsi="Calibri"/>
          <w:color w:val="1F2937"/>
          <w:sz w:val="22"/>
          <w:szCs w:val="22"/>
        </w:rPr>
        <w:t xml:space="preserve">Sluit TASc6 af via het pictogram in het systeemvak (Stop) voordat u verwijdert of opnieuw installeert. Meldt Windows later dat een database- of programmabestand “in gebruik” is terwijl u hebt verwijderd, dan draait er nog een Node.js-kopie van TASc6 op de achtergrond — open Taakbeheer, ga naar het tabblad Details en beëindig elk node.exe-proces voordat u het opnieuw probeert.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3. Uw site inrichten</w:t>
      </w:r>
    </w:p>
    <w:p>
      <w:pPr>
        <w:spacing w:after="200" w:line="300"/>
      </w:pPr>
      <w:r>
        <w:rPr>
          <w:rFonts w:ascii="Calibri" w:cs="Calibri" w:eastAsia="Calibri" w:hAnsi="Calibri"/>
          <w:color w:val="1F2937"/>
          <w:sz w:val="22"/>
          <w:szCs w:val="22"/>
        </w:rPr>
        <w:t xml:space="preserve">TASc6 is één live systeem dat overal op de site wordt bekeken. Of dat goed lukt, hangt meer af van uw netwerk en de opstelling van apparaten dan van de software zelf.</w:t>
      </w:r>
    </w:p>
    <w:p>
      <w:pPr>
        <w:pStyle w:val="Heading2"/>
        <w:spacing w:after="160" w:before="360"/>
      </w:pPr>
      <w:r>
        <w:rPr>
          <w:rFonts w:ascii="Calibri" w:cs="Calibri" w:eastAsia="Calibri" w:hAnsi="Calibri"/>
          <w:b/>
          <w:bCs/>
          <w:color w:val="1F2937"/>
          <w:sz w:val="27"/>
          <w:szCs w:val="27"/>
        </w:rPr>
        <w:t xml:space="preserve">3.1 De basisopstelling</w:t>
      </w:r>
    </w:p>
    <w:p>
      <w:pPr>
        <w:spacing w:after="200" w:line="300"/>
      </w:pPr>
      <w:r>
        <w:rPr>
          <w:rFonts w:ascii="Calibri" w:cs="Calibri" w:eastAsia="Calibri" w:hAnsi="Calibri"/>
          <w:b/>
          <w:bCs/>
          <w:color w:val="1F2937"/>
          <w:sz w:val="22"/>
          <w:szCs w:val="22"/>
        </w:rPr>
        <w:t xml:space="preserve">De hostcomputer.</w:t>
      </w:r>
      <w:r>
        <w:rPr>
          <w:rFonts w:ascii="Calibri" w:cs="Calibri" w:eastAsia="Calibri" w:hAnsi="Calibri"/>
          <w:color w:val="1F2937"/>
          <w:sz w:val="22"/>
          <w:szCs w:val="22"/>
        </w:rPr>
        <w:t xml:space="preserve"> Eén Windows-desktop of -server draait het TASc6-installatieprogramma en blijft aan — daarmee praat elk ander apparaat op de site. Hij hoeft niet krachtig te zijn; hij moet betrouwbaar zijn en blijven draaien.</w:t>
      </w:r>
    </w:p>
    <w:p>
      <w:pPr>
        <w:spacing w:after="200" w:line="300"/>
      </w:pPr>
      <w:r>
        <w:rPr>
          <w:rFonts w:ascii="Calibri" w:cs="Calibri" w:eastAsia="Calibri" w:hAnsi="Calibri"/>
          <w:b/>
          <w:bCs/>
          <w:color w:val="1F2937"/>
          <w:sz w:val="22"/>
          <w:szCs w:val="22"/>
        </w:rPr>
        <w:t xml:space="preserve">Het netwerk.</w:t>
      </w:r>
      <w:r>
        <w:rPr>
          <w:rFonts w:ascii="Calibri" w:cs="Calibri" w:eastAsia="Calibri" w:hAnsi="Calibri"/>
          <w:color w:val="1F2937"/>
          <w:sz w:val="22"/>
          <w:szCs w:val="22"/>
        </w:rPr>
        <w:t xml:space="preserve"> Die host, en elke desktop en tablet die hem moet bereiken, hoort in hetzelfde netwerk te zitten — bij voorkeur een eigen VLAN, gescheiden van algemeen kantoor- en gastverkeer, zodat de depotactiviteiten niet concurreren met de gewone netwerkruis.</w:t>
      </w:r>
    </w:p>
    <w:p>
      <w:pPr>
        <w:pStyle w:val="Heading2"/>
        <w:spacing w:after="160" w:before="360"/>
      </w:pPr>
      <w:r>
        <w:rPr>
          <w:rFonts w:ascii="Calibri" w:cs="Calibri" w:eastAsia="Calibri" w:hAnsi="Calibri"/>
          <w:b/>
          <w:bCs/>
          <w:color w:val="1F2937"/>
          <w:sz w:val="27"/>
          <w:szCs w:val="27"/>
        </w:rPr>
        <w:t xml:space="preserve">3.2 Apparaten per rol</w:t>
      </w:r>
    </w:p>
    <w:p>
      <w:pPr>
        <w:spacing w:after="200" w:line="300"/>
      </w:pPr>
      <w:r>
        <w:rPr>
          <w:rFonts w:ascii="Calibri" w:cs="Calibri" w:eastAsia="Calibri" w:hAnsi="Calibri"/>
          <w:b/>
          <w:bCs/>
          <w:color w:val="1F2937"/>
          <w:sz w:val="22"/>
          <w:szCs w:val="22"/>
        </w:rPr>
        <w:t xml:space="preserve">Desktops —</w:t>
      </w:r>
      <w:r>
        <w:rPr>
          <w:rFonts w:ascii="Calibri" w:cs="Calibri" w:eastAsia="Calibri" w:hAnsi="Calibri"/>
          <w:color w:val="1F2937"/>
          <w:sz w:val="22"/>
          <w:szCs w:val="22"/>
        </w:rPr>
        <w:t xml:space="preserve"> Laadmanagers, Fleet, Admin, Planners en VMU werken aan een vast bureau, dus een gewone desktop of laptop op het bekabelde of wifi-kantoornetwerk volstaat. Ieder opent gewoon een browser die naar de hostcomputer wijst.</w:t>
      </w:r>
    </w:p>
    <w:p>
      <w:pPr>
        <w:spacing w:after="200" w:line="300"/>
      </w:pPr>
      <w:r>
        <w:rPr>
          <w:rFonts w:ascii="Calibri" w:cs="Calibri" w:eastAsia="Calibri" w:hAnsi="Calibri"/>
          <w:b/>
          <w:bCs/>
          <w:color w:val="1F2937"/>
          <w:sz w:val="22"/>
          <w:szCs w:val="22"/>
        </w:rPr>
        <w:t xml:space="preserve">Tablets —</w:t>
      </w:r>
      <w:r>
        <w:rPr>
          <w:rFonts w:ascii="Calibri" w:cs="Calibri" w:eastAsia="Calibri" w:hAnsi="Calibri"/>
          <w:color w:val="1F2937"/>
          <w:sz w:val="22"/>
          <w:szCs w:val="22"/>
        </w:rPr>
        <w:t xml:space="preserve"> Shunters bewegen zich over het depot en zitten niet aan een bureau, dus hun scherm is een tablet in de cabine van de trekker. Die verbindt net als een desktop — via wifi in plaats van een kabel — en daarom is dekking over het hele depot juist voor deze rol zo belangrijk.</w:t>
      </w:r>
    </w:p>
    <w:p>
      <w:pPr>
        <w:pStyle w:val="ListParagraph"/>
        <w:numPr>
          <w:ilvl w:val="0"/>
          <w:numId w:val="6"/>
        </w:numPr>
        <w:spacing w:after="120" w:line="290"/>
      </w:pPr>
      <w:r>
        <w:rPr>
          <w:rFonts w:ascii="Calibri" w:cs="Calibri" w:eastAsia="Calibri" w:hAnsi="Calibri"/>
          <w:color w:val="1F2937"/>
          <w:sz w:val="22"/>
          <w:szCs w:val="22"/>
        </w:rPr>
        <w:t xml:space="preserve">Bij voorkeur 15,6″ of groter</w:t>
      </w:r>
    </w:p>
    <w:p>
      <w:pPr>
        <w:pStyle w:val="ListParagraph"/>
        <w:numPr>
          <w:ilvl w:val="0"/>
          <w:numId w:val="6"/>
        </w:numPr>
        <w:spacing w:after="120" w:line="290"/>
      </w:pPr>
      <w:r>
        <w:rPr>
          <w:rFonts w:ascii="Calibri" w:cs="Calibri" w:eastAsia="Calibri" w:hAnsi="Calibri"/>
          <w:color w:val="1F2937"/>
          <w:sz w:val="22"/>
          <w:szCs w:val="22"/>
        </w:rPr>
        <w:t xml:space="preserve">Android-tablets die zijn teruggebracht tot alleen het tonen van TASc6 werken goed — elke hardware met een browser en wifi voldoet</w:t>
      </w:r>
    </w:p>
    <w:p>
      <w:pPr>
        <w:pStyle w:val="ListParagraph"/>
        <w:numPr>
          <w:ilvl w:val="0"/>
          <w:numId w:val="6"/>
        </w:numPr>
        <w:spacing w:after="120" w:line="290"/>
      </w:pPr>
      <w:r>
        <w:rPr>
          <w:rFonts w:ascii="Calibri" w:cs="Calibri" w:eastAsia="Calibri" w:hAnsi="Calibri"/>
          <w:color w:val="1F2937"/>
          <w:sz w:val="22"/>
          <w:szCs w:val="22"/>
        </w:rPr>
        <w:t xml:space="preserve">Er moet overal bereik zijn waar de trekker komt, niet alleen bij het kantoor</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Draadloze dekking.  </w:t>
      </w:r>
      <w:r>
        <w:rPr>
          <w:rFonts w:ascii="Calibri" w:cs="Calibri" w:eastAsia="Calibri" w:hAnsi="Calibri"/>
          <w:color w:val="4B5563"/>
          <w:sz w:val="22"/>
          <w:szCs w:val="22"/>
        </w:rPr>
        <w:t xml:space="preserve"> Omdat Shunters TASc6 vanuit een rijdend voertuig bekijken, verschijnt onregelmatig wifi ergens op de site meteen als een wegvallend scherm in een trekker. Buitengeschikte toegangspunten, geplaatst om het hele depotoppervlak te dekken — poorten, laadzones, de verste hoeken — maken dat betrouwbaar. Het is veel eenvoudiger om toegangspunten vooraf goed op te meten en te plaatsen dan een dode hoek na te jagen als Shunters er al op vertrouwen. Weet u niet hoeveel uw depot nodig heeft, dan is een sitesurvey door uw netwerkinstallateur het geld waard.</w:t>
      </w:r>
    </w:p>
    <w:p>
      <w:pPr>
        <w:pStyle w:val="Heading2"/>
        <w:spacing w:after="160" w:before="360"/>
      </w:pPr>
      <w:r>
        <w:rPr>
          <w:rFonts w:ascii="Calibri" w:cs="Calibri" w:eastAsia="Calibri" w:hAnsi="Calibri"/>
          <w:b/>
          <w:bCs/>
          <w:color w:val="1F2937"/>
          <w:sz w:val="27"/>
          <w:szCs w:val="27"/>
        </w:rPr>
        <w:t xml:space="preserve">3.3 Stap voor stap</w:t>
      </w:r>
    </w:p>
    <w:p>
      <w:pPr>
        <w:pStyle w:val="ListParagraph"/>
        <w:numPr>
          <w:ilvl w:val="0"/>
          <w:numId w:val="7"/>
        </w:numPr>
        <w:spacing w:after="180" w:line="290"/>
      </w:pPr>
      <w:r>
        <w:rPr>
          <w:rFonts w:ascii="Calibri" w:cs="Calibri" w:eastAsia="Calibri" w:hAnsi="Calibri"/>
          <w:color w:val="1F2937"/>
          <w:sz w:val="22"/>
          <w:szCs w:val="22"/>
        </w:rPr>
        <w:t xml:space="preserve">Het netwerk voorbereiden — richt een eigen VLAN in voor TASc6-verkeer, gescheiden van algemeen kantoor- en gastwifi.</w:t>
      </w:r>
    </w:p>
    <w:p>
      <w:pPr>
        <w:pStyle w:val="ListParagraph"/>
        <w:numPr>
          <w:ilvl w:val="0"/>
          <w:numId w:val="7"/>
        </w:numPr>
        <w:spacing w:after="180" w:line="290"/>
      </w:pPr>
      <w:r>
        <w:rPr>
          <w:rFonts w:ascii="Calibri" w:cs="Calibri" w:eastAsia="Calibri" w:hAnsi="Calibri"/>
          <w:color w:val="1F2937"/>
          <w:sz w:val="22"/>
          <w:szCs w:val="22"/>
        </w:rPr>
        <w:t xml:space="preserve">De draadloze toegangspunten plaatsen — installeer buitentoegangspunten die het hele depotoppervlak dekken en op datzelfde VLAN zijn aangesloten. Loop of rijd daarna het hele depot af om te controleren dat er geen dode hoek ligt op een route die een trekker daadwerkelijk neemt.</w:t>
      </w:r>
    </w:p>
    <w:p>
      <w:pPr>
        <w:pStyle w:val="ListParagraph"/>
        <w:numPr>
          <w:ilvl w:val="0"/>
          <w:numId w:val="7"/>
        </w:numPr>
        <w:spacing w:after="180" w:line="290"/>
      </w:pPr>
      <w:r>
        <w:rPr>
          <w:rFonts w:ascii="Calibri" w:cs="Calibri" w:eastAsia="Calibri" w:hAnsi="Calibri"/>
          <w:color w:val="1F2937"/>
          <w:sz w:val="22"/>
          <w:szCs w:val="22"/>
        </w:rPr>
        <w:t xml:space="preserve">De hostcomputer kiezen — een Windows 10-, 11- of Server-machine, desktop of kleine server. Sluit hem waar mogelijk met een kabel aan en laat hem aanstaan.</w:t>
      </w:r>
    </w:p>
    <w:p>
      <w:pPr>
        <w:pStyle w:val="ListParagraph"/>
        <w:numPr>
          <w:ilvl w:val="0"/>
          <w:numId w:val="7"/>
        </w:numPr>
        <w:spacing w:after="180" w:line="290"/>
      </w:pPr>
      <w:r>
        <w:rPr>
          <w:rFonts w:ascii="Calibri" w:cs="Calibri" w:eastAsia="Calibri" w:hAnsi="Calibri"/>
          <w:color w:val="1F2937"/>
          <w:sz w:val="22"/>
          <w:szCs w:val="22"/>
        </w:rPr>
        <w:t xml:space="preserve">Het installatieprogramma downloaden en uitvoeren — zie hoofdstuk 2.</w:t>
      </w:r>
    </w:p>
    <w:p>
      <w:pPr>
        <w:pStyle w:val="ListParagraph"/>
        <w:numPr>
          <w:ilvl w:val="0"/>
          <w:numId w:val="7"/>
        </w:numPr>
        <w:spacing w:after="180" w:line="290"/>
      </w:pPr>
      <w:r>
        <w:rPr>
          <w:rFonts w:ascii="Calibri" w:cs="Calibri" w:eastAsia="Calibri" w:hAnsi="Calibri"/>
          <w:color w:val="1F2937"/>
          <w:sz w:val="22"/>
          <w:szCs w:val="22"/>
        </w:rPr>
        <w:t xml:space="preserve">De hostcomputer een vast adres geven — een statisch IP of DHCP-reservering op uw router, zodat zijn adres nooit verandert. Elk ander apparaat op de site wijst naar dit adres.</w:t>
      </w:r>
    </w:p>
    <w:p>
      <w:pPr>
        <w:pStyle w:val="ListParagraph"/>
        <w:numPr>
          <w:ilvl w:val="0"/>
          <w:numId w:val="7"/>
        </w:numPr>
        <w:spacing w:after="180" w:line="290"/>
      </w:pPr>
      <w:r>
        <w:rPr>
          <w:rFonts w:ascii="Calibri" w:cs="Calibri" w:eastAsia="Calibri" w:hAnsi="Calibri"/>
          <w:color w:val="1F2937"/>
          <w:sz w:val="22"/>
          <w:szCs w:val="22"/>
        </w:rPr>
        <w:t xml:space="preserve">De kantoordesktops verbinden — open op elke desktop van Laadmanager, Fleet, Admin, Planner of VMU een browser met het adres van de hostcomputer (bijv. http://192.168.x.x:3000), log in met het account van die rol en maak een bladwijzer.</w:t>
      </w:r>
    </w:p>
    <w:p>
      <w:pPr>
        <w:pStyle w:val="ListParagraph"/>
        <w:numPr>
          <w:ilvl w:val="0"/>
          <w:numId w:val="7"/>
        </w:numPr>
        <w:spacing w:after="180" w:line="290"/>
      </w:pPr>
      <w:r>
        <w:rPr>
          <w:rFonts w:ascii="Calibri" w:cs="Calibri" w:eastAsia="Calibri" w:hAnsi="Calibri"/>
          <w:color w:val="1F2937"/>
          <w:sz w:val="22"/>
          <w:szCs w:val="22"/>
        </w:rPr>
        <w:t xml:space="preserve">De tablets verbinden en monteren — verbind elke tablet met het depotwifi, open een browser met hetzelfde hostadres, log in met het Shunter-account en monteer de tablet in de cabine van de trekker.</w:t>
      </w:r>
    </w:p>
    <w:p>
      <w:pPr>
        <w:pStyle w:val="ListParagraph"/>
        <w:numPr>
          <w:ilvl w:val="0"/>
          <w:numId w:val="7"/>
        </w:numPr>
        <w:spacing w:after="180" w:line="290"/>
      </w:pPr>
      <w:r>
        <w:rPr>
          <w:rFonts w:ascii="Calibri" w:cs="Calibri" w:eastAsia="Calibri" w:hAnsi="Calibri"/>
          <w:color w:val="1F2937"/>
          <w:sz w:val="22"/>
          <w:szCs w:val="22"/>
        </w:rPr>
        <w:t xml:space="preserve">De site aflopen vóór ingebruikname — rijd met een draaiende tablet in een trekker over het hele depot en controleer dat de verbinding overal standhoudt waar een Shunter daadwerkelijk werkt, niet alleen bij het kantoor.</w:t>
      </w:r>
    </w:p>
    <w:p>
      <w:pPr>
        <w:pStyle w:val="ListParagraph"/>
        <w:numPr>
          <w:ilvl w:val="0"/>
          <w:numId w:val="7"/>
        </w:numPr>
        <w:spacing w:after="180" w:line="290"/>
      </w:pPr>
      <w:r>
        <w:rPr>
          <w:rFonts w:ascii="Calibri" w:cs="Calibri" w:eastAsia="Calibri" w:hAnsi="Calibri"/>
          <w:color w:val="1F2937"/>
          <w:sz w:val="22"/>
          <w:szCs w:val="22"/>
        </w:rPr>
        <w:t xml:space="preserve">Uw licentie activeren — zie hoofdstuk 2.7.</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Plant u een uitrol over meerdere sites?  </w:t>
      </w:r>
      <w:r>
        <w:rPr>
          <w:rFonts w:ascii="Calibri" w:cs="Calibri" w:eastAsia="Calibri" w:hAnsi="Calibri"/>
          <w:color w:val="4B5563"/>
          <w:sz w:val="22"/>
          <w:szCs w:val="22"/>
        </w:rPr>
        <w:t xml:space="preserve"> Mail info@tasc6.net en we helpen u het netwerk en de apparaten te plannen voordat u iets koopt.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4. Aan de slag</w:t>
      </w:r>
    </w:p>
    <w:p>
      <w:pPr>
        <w:pStyle w:val="Heading2"/>
        <w:spacing w:after="160" w:before="360"/>
      </w:pPr>
      <w:r>
        <w:rPr>
          <w:rFonts w:ascii="Calibri" w:cs="Calibri" w:eastAsia="Calibri" w:hAnsi="Calibri"/>
          <w:b/>
          <w:bCs/>
          <w:color w:val="1F2937"/>
          <w:sz w:val="27"/>
          <w:szCs w:val="27"/>
        </w:rPr>
        <w:t xml:space="preserve">4.1 Inloggen</w:t>
      </w:r>
    </w:p>
    <w:p>
      <w:pPr>
        <w:spacing w:after="200" w:line="300"/>
      </w:pPr>
      <w:r>
        <w:rPr>
          <w:rFonts w:ascii="Calibri" w:cs="Calibri" w:eastAsia="Calibri" w:hAnsi="Calibri"/>
          <w:color w:val="1F2937"/>
          <w:sz w:val="22"/>
          <w:szCs w:val="22"/>
        </w:rPr>
        <w:t xml:space="preserve">Elke gebruiker logt in met een gebruikersnaam, wachtwoord en een site. Uw beheerder maakt uw account aan en geeft u uw gebruikersnaam, startwachtwoord en de site(s) waarop u kunt inloggen.</w:t>
      </w:r>
    </w:p>
    <w:p>
      <w:pPr>
        <w:pStyle w:val="Heading2"/>
        <w:spacing w:after="160" w:before="360"/>
      </w:pPr>
      <w:r>
        <w:rPr>
          <w:rFonts w:ascii="Calibri" w:cs="Calibri" w:eastAsia="Calibri" w:hAnsi="Calibri"/>
          <w:b/>
          <w:bCs/>
          <w:color w:val="1F2937"/>
          <w:sz w:val="27"/>
          <w:szCs w:val="27"/>
        </w:rPr>
        <w:t xml:space="preserve">4.2 Uw weg vinden</w:t>
      </w:r>
    </w:p>
    <w:p>
      <w:pPr>
        <w:spacing w:after="200" w:line="300"/>
      </w:pPr>
      <w:r>
        <w:rPr>
          <w:rFonts w:ascii="Calibri" w:cs="Calibri" w:eastAsia="Calibri" w:hAnsi="Calibri"/>
          <w:color w:val="1F2937"/>
          <w:sz w:val="22"/>
          <w:szCs w:val="22"/>
        </w:rPr>
        <w:t xml:space="preserve">Na het inloggen komt u op het ene scherm dat voor uw rol is gemaakt — er is geen menu om doorheen te zoeken. Admin, Planner en Fleet zijn de enige rollen met meer dan één pagina, omdat alleen zij dat ooit nodig hebben.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Alles wordt live bijgewerkt.  </w:t>
      </w:r>
      <w:r>
        <w:rPr>
          <w:rFonts w:ascii="Calibri" w:cs="Calibri" w:eastAsia="Calibri" w:hAnsi="Calibri"/>
          <w:color w:val="4B5563"/>
          <w:sz w:val="22"/>
          <w:szCs w:val="22"/>
        </w:rPr>
        <w:t xml:space="preserve"> Boekt iemand anders een trailer bij de poort in, wijst een chauffeur toe of rondt een dock af, dan wordt uw scherm binnen een of twee seconden vanzelf bijgewerkt — u hoeft nooit te verversen.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5. Admin</w:t>
      </w:r>
    </w:p>
    <w:p>
      <w:pPr>
        <w:spacing w:after="200" w:line="300"/>
      </w:pPr>
      <w:r>
        <w:rPr>
          <w:rFonts w:ascii="Calibri" w:cs="Calibri" w:eastAsia="Calibri" w:hAnsi="Calibri"/>
          <w:color w:val="1F2937"/>
          <w:sz w:val="22"/>
          <w:szCs w:val="22"/>
        </w:rPr>
        <w:t xml:space="preserve">Admin stelt alles in waarmee de andere rollen dagelijks werken. Het is georganiseerd in tabbladen: Dashboard, Trailers, Trucks, Drivers, Users, Bays, Bay Restrictions, Backups, Sites, Trailer Types, Configurations, Audit Log en System.</w:t>
      </w:r>
    </w:p>
    <w:p>
      <w:pPr>
        <w:pStyle w:val="Heading2"/>
        <w:spacing w:after="160" w:before="360"/>
      </w:pPr>
      <w:r>
        <w:rPr>
          <w:rFonts w:ascii="Calibri" w:cs="Calibri" w:eastAsia="Calibri" w:hAnsi="Calibri"/>
          <w:b/>
          <w:bCs/>
          <w:color w:val="1F2937"/>
          <w:sz w:val="27"/>
          <w:szCs w:val="27"/>
        </w:rPr>
        <w:t xml:space="preserve">5.1 Dashboard</w:t>
      </w:r>
    </w:p>
    <w:p>
      <w:pPr>
        <w:spacing w:after="200" w:line="300"/>
      </w:pPr>
      <w:r>
        <w:rPr>
          <w:rFonts w:ascii="Calibri" w:cs="Calibri" w:eastAsia="Calibri" w:hAnsi="Calibri"/>
          <w:color w:val="1F2937"/>
          <w:sz w:val="22"/>
          <w:szCs w:val="22"/>
        </w:rPr>
        <w:t xml:space="preserve">Een samenvatting in één oogopslag: totaal aantal trailers, totaal aantal gebruikers, momenteel actieve trailers en hoeveel verplaatsingen er nu in het depot openstaan.</w:t>
      </w:r>
    </w:p>
    <w:p>
      <w:pPr>
        <w:pStyle w:val="Heading2"/>
        <w:spacing w:after="160" w:before="360"/>
      </w:pPr>
      <w:r>
        <w:rPr>
          <w:rFonts w:ascii="Calibri" w:cs="Calibri" w:eastAsia="Calibri" w:hAnsi="Calibri"/>
          <w:b/>
          <w:bCs/>
          <w:color w:val="1F2937"/>
          <w:sz w:val="27"/>
          <w:szCs w:val="27"/>
        </w:rPr>
        <w:t xml:space="preserve">5.2 Sites</w:t>
      </w:r>
    </w:p>
    <w:p>
      <w:pPr>
        <w:spacing w:after="200" w:line="300"/>
      </w:pPr>
      <w:r>
        <w:rPr>
          <w:rFonts w:ascii="Calibri" w:cs="Calibri" w:eastAsia="Calibri" w:hAnsi="Calibri"/>
          <w:color w:val="1F2937"/>
          <w:sz w:val="22"/>
          <w:szCs w:val="22"/>
        </w:rPr>
        <w:t xml:space="preserve">Sites toevoegen, hernoemen of verwijderen (alleen Multi Site-installaties hebben er meer dan één nodig). Elke site kan een Default Haulier (standaardvervoerder) hebben — als u die instelt, vult hij het veld Haulier op de in- en uitgangsschermen van Security voor die site vooraf in, zodat Security niet bij elke poortgebeurtenis dezelfde vervoerder hoeft te typen. Het is slechts een beginwaarde; Security kan hem voor een specifieke lading altijd overschrijven.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Sitecode.  </w:t>
      </w:r>
      <w:r>
        <w:rPr>
          <w:rFonts w:ascii="Calibri" w:cs="Calibri" w:eastAsia="Calibri" w:hAnsi="Calibri"/>
          <w:color w:val="4B5563"/>
          <w:sz w:val="22"/>
          <w:szCs w:val="22"/>
        </w:rPr>
        <w:t xml:space="preserve"> Wordt gekozen bij het aanmaken van een site en kan daarna niet meer worden gewijzigd, omdat andere records (trailers, docks, gebruikers) er rechtstreeks naar verwijzen. Alleen de sitenaam en de standaardvervoerder kunnen later worden bewerkt.</w:t>
      </w:r>
    </w:p>
    <w:p>
      <w:pPr>
        <w:pStyle w:val="Heading2"/>
        <w:spacing w:after="160" w:before="360"/>
      </w:pPr>
      <w:r>
        <w:rPr>
          <w:rFonts w:ascii="Calibri" w:cs="Calibri" w:eastAsia="Calibri" w:hAnsi="Calibri"/>
          <w:b/>
          <w:bCs/>
          <w:color w:val="1F2937"/>
          <w:sz w:val="27"/>
          <w:szCs w:val="27"/>
        </w:rPr>
        <w:t xml:space="preserve">5.3 Trailertypen en configuraties</w:t>
      </w:r>
    </w:p>
    <w:p>
      <w:pPr>
        <w:spacing w:after="200" w:line="300"/>
      </w:pPr>
      <w:r>
        <w:rPr>
          <w:rFonts w:ascii="Calibri" w:cs="Calibri" w:eastAsia="Calibri" w:hAnsi="Calibri"/>
          <w:color w:val="1F2937"/>
          <w:sz w:val="22"/>
          <w:szCs w:val="22"/>
        </w:rPr>
        <w:t xml:space="preserve">Trailer Types (bijv. “13,6 m schuifzeil”) en Configurations beschrijven wat een trailer is, voor planning en beperkingen. Beide ondersteunen toevoegen, bewerken en verwijderen via hun eigen tabblad.</w:t>
      </w:r>
    </w:p>
    <w:p>
      <w:pPr>
        <w:pStyle w:val="Heading2"/>
        <w:spacing w:after="160" w:before="360"/>
      </w:pPr>
      <w:r>
        <w:rPr>
          <w:rFonts w:ascii="Calibri" w:cs="Calibri" w:eastAsia="Calibri" w:hAnsi="Calibri"/>
          <w:b/>
          <w:bCs/>
          <w:color w:val="1F2937"/>
          <w:sz w:val="27"/>
          <w:szCs w:val="27"/>
        </w:rPr>
        <w:t xml:space="preserve">5.4 Trailers</w:t>
      </w:r>
    </w:p>
    <w:p>
      <w:pPr>
        <w:spacing w:after="200" w:line="300"/>
      </w:pPr>
      <w:r>
        <w:rPr>
          <w:rFonts w:ascii="Calibri" w:cs="Calibri" w:eastAsia="Calibri" w:hAnsi="Calibri"/>
          <w:color w:val="1F2937"/>
          <w:sz w:val="22"/>
          <w:szCs w:val="22"/>
        </w:rPr>
        <w:t xml:space="preserve">De volledige trailerlijst van alle sites: nummer, site, type, status, huidig dock en route. Voeg hier een nieuwe trailer toe, bewerk zijn type/configuratie of verwijder hem.</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Een trailer verwijderen.  </w:t>
      </w:r>
      <w:r>
        <w:rPr>
          <w:rFonts w:ascii="Calibri" w:cs="Calibri" w:eastAsia="Calibri" w:hAnsi="Calibri"/>
          <w:color w:val="4B5563"/>
          <w:sz w:val="22"/>
          <w:szCs w:val="22"/>
        </w:rPr>
        <w:t xml:space="preserve"> Alle andere onderdelen (gebruikers, vrachtwagens, docks, sites) worden definitief verwijderd als u ze weghaalt. Trailers zijn de enige uitzondering — een trailer verwijderen markeert hem als inactief in plaats van hem te wissen, omdat de bewegingsgeschiedenis, poortlogs en leveringsrecords er vaak nog naar verwijzen. Dit is bewust, geen fout.</w:t>
      </w:r>
    </w:p>
    <w:p>
      <w:pPr>
        <w:pStyle w:val="Heading2"/>
        <w:spacing w:after="160" w:before="360"/>
      </w:pPr>
      <w:r>
        <w:rPr>
          <w:rFonts w:ascii="Calibri" w:cs="Calibri" w:eastAsia="Calibri" w:hAnsi="Calibri"/>
          <w:b/>
          <w:bCs/>
          <w:color w:val="1F2937"/>
          <w:sz w:val="27"/>
          <w:szCs w:val="27"/>
        </w:rPr>
        <w:t xml:space="preserve">5.5 Vrachtwagens en chauffeurs</w:t>
      </w:r>
    </w:p>
    <w:p>
      <w:pPr>
        <w:spacing w:after="200" w:line="300"/>
      </w:pPr>
      <w:r>
        <w:rPr>
          <w:rFonts w:ascii="Calibri" w:cs="Calibri" w:eastAsia="Calibri" w:hAnsi="Calibri"/>
          <w:color w:val="1F2937"/>
          <w:sz w:val="22"/>
          <w:szCs w:val="22"/>
        </w:rPr>
        <w:t xml:space="preserve">Voeg vrachtwagens (kenteken, thuissite) en chauffeurs (naam, telefoon, rijbewijsnummer, thuissite) toe, bewerk en verwijder ze. Beide werken met hetzelfde ter-plekke-bewerken als de rest van Admin.</w:t>
      </w:r>
    </w:p>
    <w:p>
      <w:pPr>
        <w:pStyle w:val="Heading2"/>
        <w:spacing w:after="160" w:before="360"/>
      </w:pPr>
      <w:r>
        <w:rPr>
          <w:rFonts w:ascii="Calibri" w:cs="Calibri" w:eastAsia="Calibri" w:hAnsi="Calibri"/>
          <w:b/>
          <w:bCs/>
          <w:color w:val="1F2937"/>
          <w:sz w:val="27"/>
          <w:szCs w:val="27"/>
        </w:rPr>
        <w:t xml:space="preserve">5.6 Docks en dockbeperkingen</w:t>
      </w:r>
    </w:p>
    <w:p>
      <w:pPr>
        <w:spacing w:after="200" w:line="300"/>
      </w:pPr>
      <w:r>
        <w:rPr>
          <w:rFonts w:ascii="Calibri" w:cs="Calibri" w:eastAsia="Calibri" w:hAnsi="Calibri"/>
          <w:color w:val="1F2937"/>
          <w:sz w:val="22"/>
          <w:szCs w:val="22"/>
        </w:rPr>
        <w:t xml:space="preserve">Bays toont elk dock op elke site — nummer, gebied (bijv. INTAKE, FROZEN, CHILL, DEKIT), rasterpositie, status en of het actief is. Bij het bewerken van een dock kunt u het gebied, de rasterpositie, de status en de weergavevolgorde wijzigen; de site en het docknummer zelf liggen vast na het aanmaken, omdat ze de identiteit van een dock vormen.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Het veld Area.  </w:t>
      </w:r>
      <w:r>
        <w:rPr>
          <w:rFonts w:ascii="Calibri" w:cs="Calibri" w:eastAsia="Calibri" w:hAnsi="Calibri"/>
          <w:color w:val="4B5563"/>
          <w:sz w:val="22"/>
          <w:szCs w:val="22"/>
        </w:rPr>
        <w:t xml:space="preserve"> Dit is vrije tekst, geen vaste lijst — de plaatshouder suggereert LOADING, INTAKE, FREEZER, CHILL of DEKIT als voorbeelden. Schrijf Dekit-docks overal op uw site precies als DEKIT, zodat Loader, Dekit en Shunter ze allemaal hetzelfde herkennen (het systeem negeert hoofdletters, maar een consistente eigen naamgeving voorkomt verwarring in uw team).</w:t>
      </w:r>
    </w:p>
    <w:p>
      <w:pPr>
        <w:spacing w:after="200" w:line="300"/>
      </w:pPr>
      <w:r>
        <w:rPr>
          <w:rFonts w:ascii="Calibri" w:cs="Calibri" w:eastAsia="Calibri" w:hAnsi="Calibri"/>
          <w:color w:val="1F2937"/>
          <w:sz w:val="22"/>
          <w:szCs w:val="22"/>
        </w:rPr>
        <w:t xml:space="preserve">Met Bay Restrictions beperkt u welke trailertypen op een reeks docks mogen — handig als bijvoorbeeld alleen bepaalde docknummers fysiek een trailer van 13,6 m kunnen opnemen. Beperkingen kunnen naast type ook op voorvoegsel van het trailernummer worden gefilterd en kunnen worden gedeactiveerd zonder ze te verwijderen.</w:t>
      </w:r>
    </w:p>
    <w:p>
      <w:pPr>
        <w:pStyle w:val="Heading2"/>
        <w:spacing w:after="160" w:before="360"/>
      </w:pPr>
      <w:r>
        <w:rPr>
          <w:rFonts w:ascii="Calibri" w:cs="Calibri" w:eastAsia="Calibri" w:hAnsi="Calibri"/>
          <w:b/>
          <w:bCs/>
          <w:color w:val="1F2937"/>
          <w:sz w:val="27"/>
          <w:szCs w:val="27"/>
        </w:rPr>
        <w:t xml:space="preserve">5.7 Gebruikers</w:t>
      </w:r>
    </w:p>
    <w:p>
      <w:pPr>
        <w:spacing w:after="200" w:line="300"/>
      </w:pPr>
      <w:r>
        <w:rPr>
          <w:rFonts w:ascii="Calibri" w:cs="Calibri" w:eastAsia="Calibri" w:hAnsi="Calibri"/>
          <w:color w:val="1F2937"/>
          <w:sz w:val="22"/>
          <w:szCs w:val="22"/>
        </w:rPr>
        <w:t xml:space="preserve">Gebruikersaccounts aanmaken, bewerken en deactiveren: gebruikersnaam, rol, thuissite en actief/inactief. Bij het bewerken van een gebruiker kunt u zijn rol, thuissite en actieve status wijzigen; een nieuw wachtwoord kan op elk moment vanuit hetzelfde scherm worden ingesteld. De gebruikersnaam zelf kan na het aanmaken niet worden gewijzigd.</w:t>
      </w:r>
    </w:p>
    <w:p>
      <w:pPr>
        <w:pStyle w:val="Heading2"/>
        <w:spacing w:after="160" w:before="360"/>
      </w:pPr>
      <w:r>
        <w:rPr>
          <w:rFonts w:ascii="Calibri" w:cs="Calibri" w:eastAsia="Calibri" w:hAnsi="Calibri"/>
          <w:b/>
          <w:bCs/>
          <w:color w:val="1F2937"/>
          <w:sz w:val="27"/>
          <w:szCs w:val="27"/>
        </w:rPr>
        <w:t xml:space="preserve">5.8 Backups</w:t>
      </w:r>
    </w:p>
    <w:p>
      <w:pPr>
        <w:spacing w:after="200" w:line="300"/>
      </w:pPr>
      <w:r>
        <w:rPr>
          <w:rFonts w:ascii="Calibri" w:cs="Calibri" w:eastAsia="Calibri" w:hAnsi="Calibri"/>
          <w:color w:val="1F2937"/>
          <w:sz w:val="22"/>
          <w:szCs w:val="22"/>
        </w:rPr>
        <w:t xml:space="preserve">Stel een back-upmap en bewaartermijn voor de database in en zie wanneer de laatste en volgende geplande back-up draaiden. Naast de reguliere databaseback-up draait een wekelijkse back-up, elk met een eigen bewaarinstelling.</w:t>
      </w:r>
    </w:p>
    <w:p>
      <w:pPr>
        <w:pStyle w:val="Heading2"/>
        <w:spacing w:after="160" w:before="360"/>
      </w:pPr>
      <w:r>
        <w:rPr>
          <w:rFonts w:ascii="Calibri" w:cs="Calibri" w:eastAsia="Calibri" w:hAnsi="Calibri"/>
          <w:b/>
          <w:bCs/>
          <w:color w:val="1F2937"/>
          <w:sz w:val="27"/>
          <w:szCs w:val="27"/>
        </w:rPr>
        <w:t xml:space="preserve">5.9 Audit Log</w:t>
      </w:r>
    </w:p>
    <w:p>
      <w:pPr>
        <w:spacing w:after="200" w:line="300"/>
      </w:pPr>
      <w:r>
        <w:rPr>
          <w:rFonts w:ascii="Calibri" w:cs="Calibri" w:eastAsia="Calibri" w:hAnsi="Calibri"/>
          <w:color w:val="1F2937"/>
          <w:sz w:val="22"/>
          <w:szCs w:val="22"/>
        </w:rPr>
        <w:t xml:space="preserve">Een doorlopend overzicht van wie wat wanneer deed — elke aanmaak-, bewerk-, verwijder- en poortgebeurtenis in het systeem, met gebruikersnaam, tijdstempel, site en details.</w:t>
      </w:r>
    </w:p>
    <w:p>
      <w:pPr>
        <w:pStyle w:val="Heading2"/>
        <w:spacing w:after="160" w:before="360"/>
      </w:pPr>
      <w:r>
        <w:rPr>
          <w:rFonts w:ascii="Calibri" w:cs="Calibri" w:eastAsia="Calibri" w:hAnsi="Calibri"/>
          <w:b/>
          <w:bCs/>
          <w:color w:val="1F2937"/>
          <w:sz w:val="27"/>
          <w:szCs w:val="27"/>
        </w:rPr>
        <w:t xml:space="preserve">5.10 System</w:t>
      </w:r>
    </w:p>
    <w:p>
      <w:pPr>
        <w:spacing w:after="200" w:line="300"/>
      </w:pPr>
      <w:r>
        <w:rPr>
          <w:rFonts w:ascii="Calibri" w:cs="Calibri" w:eastAsia="Calibri" w:hAnsi="Calibri"/>
          <w:color w:val="1F2937"/>
          <w:sz w:val="22"/>
          <w:szCs w:val="22"/>
        </w:rPr>
        <w:t xml:space="preserve">Alleen-lezen diagnostische informatie — Node.js- en SQLite-versies, omgeving, serveruptime en servertijd — handig bij het melden van een probleem aan support.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6. Planner</w:t>
      </w:r>
    </w:p>
    <w:p>
      <w:pPr>
        <w:spacing w:after="200" w:line="300"/>
      </w:pPr>
      <w:r>
        <w:rPr>
          <w:rFonts w:ascii="Calibri" w:cs="Calibri" w:eastAsia="Calibri" w:hAnsi="Calibri"/>
          <w:color w:val="1F2937"/>
          <w:sz w:val="22"/>
          <w:szCs w:val="22"/>
        </w:rPr>
        <w:t xml:space="preserve">Planner is georganiseerd in drie tabbladen: Delivery Sites, Restrictions en Route Allocation.</w:t>
      </w:r>
    </w:p>
    <w:p>
      <w:pPr>
        <w:pStyle w:val="Heading2"/>
        <w:spacing w:after="160" w:before="360"/>
      </w:pPr>
      <w:r>
        <w:rPr>
          <w:rFonts w:ascii="Calibri" w:cs="Calibri" w:eastAsia="Calibri" w:hAnsi="Calibri"/>
          <w:b/>
          <w:bCs/>
          <w:color w:val="1F2937"/>
          <w:sz w:val="27"/>
          <w:szCs w:val="27"/>
        </w:rPr>
        <w:t xml:space="preserve">6.1 Delivery Sites</w:t>
      </w:r>
    </w:p>
    <w:p>
      <w:pPr>
        <w:spacing w:after="200" w:line="300"/>
      </w:pPr>
      <w:r>
        <w:rPr>
          <w:rFonts w:ascii="Calibri" w:cs="Calibri" w:eastAsia="Calibri" w:hAnsi="Calibri"/>
          <w:color w:val="1F2937"/>
          <w:sz w:val="22"/>
          <w:szCs w:val="22"/>
        </w:rPr>
        <w:t xml:space="preserve">De lijst met afleverbestemmingen waarheen trailers kunnen worden gerouteerd — elk met nummer, naam en de beperkingen die ervoor gelden (zie 6.2). Zoek, voeg toe, bewerk en deactiveer afleverlocaties via dit tabblad.</w:t>
      </w:r>
    </w:p>
    <w:p>
      <w:pPr>
        <w:pStyle w:val="Heading2"/>
        <w:spacing w:after="160" w:before="360"/>
      </w:pPr>
      <w:r>
        <w:rPr>
          <w:rFonts w:ascii="Calibri" w:cs="Calibri" w:eastAsia="Calibri" w:hAnsi="Calibri"/>
          <w:b/>
          <w:bCs/>
          <w:color w:val="1F2937"/>
          <w:sz w:val="27"/>
          <w:szCs w:val="27"/>
        </w:rPr>
        <w:t xml:space="preserve">6.2 Restrictions</w:t>
      </w:r>
    </w:p>
    <w:p>
      <w:pPr>
        <w:spacing w:after="200" w:line="300"/>
      </w:pPr>
      <w:r>
        <w:rPr>
          <w:rFonts w:ascii="Calibri" w:cs="Calibri" w:eastAsia="Calibri" w:hAnsi="Calibri"/>
          <w:color w:val="1F2937"/>
          <w:sz w:val="22"/>
          <w:szCs w:val="22"/>
        </w:rPr>
        <w:t xml:space="preserve">Een beperking is een label (bijv. “Geen opleggers met koppeling”) dat u aan een afleverlocatie kunt koppelen, samen met welke trailertypen er ondanks de beperking nog heen mogen. Beperkingen kunnen worden gedeactiveerd zonder ze te verwijderen en een afleverlocatie kan er meerdere tegelijk hebben.</w:t>
      </w:r>
    </w:p>
    <w:p>
      <w:pPr>
        <w:pStyle w:val="Heading2"/>
        <w:spacing w:after="160" w:before="360"/>
      </w:pPr>
      <w:r>
        <w:rPr>
          <w:rFonts w:ascii="Calibri" w:cs="Calibri" w:eastAsia="Calibri" w:hAnsi="Calibri"/>
          <w:b/>
          <w:bCs/>
          <w:color w:val="1F2937"/>
          <w:sz w:val="27"/>
          <w:szCs w:val="27"/>
        </w:rPr>
        <w:t xml:space="preserve">6.3 Route Allocation</w:t>
      </w:r>
    </w:p>
    <w:p>
      <w:pPr>
        <w:spacing w:after="200" w:line="300"/>
      </w:pPr>
      <w:r>
        <w:rPr>
          <w:rFonts w:ascii="Calibri" w:cs="Calibri" w:eastAsia="Calibri" w:hAnsi="Calibri"/>
          <w:color w:val="1F2937"/>
          <w:sz w:val="22"/>
          <w:szCs w:val="22"/>
        </w:rPr>
        <w:t xml:space="preserve">Bouw een route voor een bepaalde datum en routenummer door afleverlocaties in volgorde toe te voegen, stops te herschikken met de pijlen omhoog/omlaag en stops te verwijderen die er niet thuishoren. Routenummers beginnen elke dag weer bij 001; gebruik New Route om automatisch het volgende vrije nummer voor de geselecteerde datum te krijgen.</w:t>
      </w:r>
    </w:p>
    <w:p>
      <w:pPr>
        <w:spacing w:after="200" w:line="300"/>
      </w:pPr>
      <w:r>
        <w:rPr>
          <w:rFonts w:ascii="Calibri" w:cs="Calibri" w:eastAsia="Calibri" w:hAnsi="Calibri"/>
          <w:b/>
          <w:bCs/>
          <w:color w:val="1F2937"/>
          <w:sz w:val="22"/>
          <w:szCs w:val="22"/>
        </w:rPr>
        <w:t xml:space="preserve">Een route afronden.</w:t>
      </w:r>
      <w:r>
        <w:rPr>
          <w:rFonts w:ascii="Calibri" w:cs="Calibri" w:eastAsia="Calibri" w:hAnsi="Calibri"/>
          <w:color w:val="1F2937"/>
          <w:sz w:val="22"/>
          <w:szCs w:val="22"/>
        </w:rPr>
        <w:t xml:space="preserve"> Markeer een route als Completed zodra hij is gereden, of Reopen als hij achteraf moet worden aangepast — de statusbadge en knoppen weerspiegelen de toestand waarin hij zich bevindt.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7. Loader</w:t>
      </w:r>
    </w:p>
    <w:p>
      <w:pPr>
        <w:spacing w:after="200" w:line="300"/>
      </w:pPr>
      <w:r>
        <w:rPr>
          <w:rFonts w:ascii="Calibri" w:cs="Calibri" w:eastAsia="Calibri" w:hAnsi="Calibri"/>
          <w:color w:val="1F2937"/>
          <w:sz w:val="22"/>
          <w:szCs w:val="22"/>
        </w:rPr>
        <w:t xml:space="preserve">Het Loader-scherm toont de dockkaart van de site naast een paneel Available Trailers — sleep een trailer uit het paneel naar een dock om hem toe te wijzen.</w:t>
      </w:r>
    </w:p>
    <w:p>
      <w:pPr>
        <w:pStyle w:val="Heading2"/>
        <w:spacing w:after="160" w:before="360"/>
      </w:pPr>
      <w:r>
        <w:rPr>
          <w:rFonts w:ascii="Calibri" w:cs="Calibri" w:eastAsia="Calibri" w:hAnsi="Calibri"/>
          <w:b/>
          <w:bCs/>
          <w:color w:val="1F2937"/>
          <w:sz w:val="27"/>
          <w:szCs w:val="27"/>
        </w:rPr>
        <w:t xml:space="preserve">7.1 Beschikbare trailers</w:t>
      </w:r>
    </w:p>
    <w:p>
      <w:pPr>
        <w:spacing w:after="200" w:line="300"/>
      </w:pPr>
      <w:r>
        <w:rPr>
          <w:rFonts w:ascii="Calibri" w:cs="Calibri" w:eastAsia="Calibri" w:hAnsi="Calibri"/>
          <w:color w:val="1F2937"/>
          <w:sz w:val="22"/>
          <w:szCs w:val="22"/>
        </w:rPr>
        <w:t xml:space="preserve">Trailers worden in een vaste volgorde gegroepeerd, zodat het meest voorkomende geval altijd bovenaan staat:</w:t>
      </w:r>
    </w:p>
    <w:p>
      <w:pPr>
        <w:pStyle w:val="ListParagraph"/>
        <w:numPr>
          <w:ilvl w:val="0"/>
          <w:numId w:val="8"/>
        </w:numPr>
        <w:spacing w:after="180" w:line="290"/>
      </w:pPr>
      <w:r>
        <w:rPr>
          <w:rFonts w:ascii="Calibri" w:cs="Calibri" w:eastAsia="Calibri" w:hAnsi="Calibri"/>
          <w:color w:val="1F2937"/>
          <w:sz w:val="22"/>
          <w:szCs w:val="22"/>
        </w:rPr>
        <w:t xml:space="preserve">Empty available — niets om over na te denken, gewoon laden</w:t>
      </w:r>
    </w:p>
    <w:p>
      <w:pPr>
        <w:pStyle w:val="ListParagraph"/>
        <w:numPr>
          <w:ilvl w:val="0"/>
          <w:numId w:val="8"/>
        </w:numPr>
        <w:spacing w:after="180" w:line="290"/>
      </w:pPr>
      <w:r>
        <w:rPr>
          <w:rFonts w:ascii="Calibri" w:cs="Calibri" w:eastAsia="Calibri" w:hAnsi="Calibri"/>
          <w:color w:val="1F2937"/>
          <w:sz w:val="22"/>
          <w:szCs w:val="22"/>
        </w:rPr>
        <w:t xml:space="preserve">Dekit — moet eerst door Dekit voordat hij kan worden geladen</w:t>
      </w:r>
    </w:p>
    <w:p>
      <w:pPr>
        <w:pStyle w:val="ListParagraph"/>
        <w:numPr>
          <w:ilvl w:val="0"/>
          <w:numId w:val="8"/>
        </w:numPr>
        <w:spacing w:after="180" w:line="290"/>
      </w:pPr>
      <w:r>
        <w:rPr>
          <w:rFonts w:ascii="Calibri" w:cs="Calibri" w:eastAsia="Calibri" w:hAnsi="Calibri"/>
          <w:color w:val="1F2937"/>
          <w:sz w:val="22"/>
          <w:szCs w:val="22"/>
        </w:rPr>
        <w:t xml:space="preserve">Return delivery — heeft de aandacht van Dekit nodig voordat hij kan worden geladen</w:t>
      </w:r>
    </w:p>
    <w:p>
      <w:pPr>
        <w:pStyle w:val="ListParagraph"/>
        <w:numPr>
          <w:ilvl w:val="0"/>
          <w:numId w:val="8"/>
        </w:numPr>
        <w:spacing w:after="180" w:line="290"/>
      </w:pPr>
      <w:r>
        <w:rPr>
          <w:rFonts w:ascii="Calibri" w:cs="Calibri" w:eastAsia="Calibri" w:hAnsi="Calibri"/>
          <w:color w:val="1F2937"/>
          <w:sz w:val="22"/>
          <w:szCs w:val="22"/>
        </w:rPr>
        <w:t xml:space="preserve">Loaded returning — draagt nog een echte, niet-bezorgde lading</w:t>
      </w:r>
    </w:p>
    <w:p>
      <w:pPr>
        <w:spacing w:after="200" w:line="300"/>
      </w:pPr>
      <w:r>
        <w:rPr>
          <w:rFonts w:ascii="Calibri" w:cs="Calibri" w:eastAsia="Calibri" w:hAnsi="Calibri"/>
          <w:color w:val="1F2937"/>
          <w:sz w:val="22"/>
          <w:szCs w:val="22"/>
        </w:rPr>
        <w:t xml:space="preserve">Elke kaart toont het trailernummer, het type en — waar relevant — een tweede regel die aangeeft wat hij vervoert:</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2600"/>
        <w:gridCol w:w="6438"/>
      </w:tblGrid>
      <w:tr>
        <w:trPr>
          <w:tblHeader/>
        </w:trPr>
        <w:tc>
          <w:tcPr>
            <w:tcW w:type="dxa" w:w="26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Label</w:t>
            </w:r>
          </w:p>
        </w:tc>
        <w:tc>
          <w:tcPr>
            <w:tcW w:type="dxa" w:w="64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Betekenis</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Dekit</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Moet door Dekit — kan alleen aan een Dekit-dock worden toegewezen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Returns</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Heeft winkelretouren aan boord — kan alleen aan een Dekit-dock worden toegewezen</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Frozen / Chill / Ambient / Xdock</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Draagt nog die categorie niet-bezorgde voorraad</w:t>
            </w:r>
          </w:p>
        </w:tc>
      </w:tr>
      <w:tr>
        <w:tc>
          <w:tcPr>
            <w:tcW w:type="dxa" w:w="26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Mixed</w:t>
            </w:r>
          </w:p>
        </w:tc>
        <w:tc>
          <w:tcPr>
            <w:tcW w:type="dxa" w:w="64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Draagt meer dan één van Frozen/Chill/Ambient/Xdock tegelijk</w:t>
            </w:r>
          </w:p>
        </w:tc>
      </w:tr>
    </w:tbl>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Dekit- en Returns-trailers  </w:t>
      </w:r>
      <w:r>
        <w:rPr>
          <w:rFonts w:ascii="Calibri" w:cs="Calibri" w:eastAsia="Calibri" w:hAnsi="Calibri"/>
          <w:color w:val="4B5563"/>
          <w:sz w:val="22"/>
          <w:szCs w:val="22"/>
        </w:rPr>
        <w:t xml:space="preserve"> kunnen alleen op een dock in het Dekit-gebied worden neergezet — het systeem weigert het neerzetten op elk ander dock, wie het ook probeert.</w:t>
      </w:r>
    </w:p>
    <w:p>
      <w:pPr>
        <w:pStyle w:val="Heading2"/>
        <w:spacing w:after="160" w:before="360"/>
      </w:pPr>
      <w:r>
        <w:rPr>
          <w:rFonts w:ascii="Calibri" w:cs="Calibri" w:eastAsia="Calibri" w:hAnsi="Calibri"/>
          <w:b/>
          <w:bCs/>
          <w:color w:val="1F2937"/>
          <w:sz w:val="27"/>
          <w:szCs w:val="27"/>
        </w:rPr>
        <w:t xml:space="preserve">7.2 Een trailer toewijzen</w:t>
      </w:r>
    </w:p>
    <w:p>
      <w:pPr>
        <w:spacing w:after="200" w:line="300"/>
      </w:pPr>
      <w:r>
        <w:rPr>
          <w:rFonts w:ascii="Calibri" w:cs="Calibri" w:eastAsia="Calibri" w:hAnsi="Calibri"/>
          <w:color w:val="1F2937"/>
          <w:sz w:val="22"/>
          <w:szCs w:val="22"/>
        </w:rPr>
        <w:t xml:space="preserve">Sleep een trailerkaart naar een dock. Wat er daarna gebeurt, hangt af van wat de trailer vervoert:</w:t>
      </w:r>
    </w:p>
    <w:p>
      <w:pPr>
        <w:pStyle w:val="ListParagraph"/>
        <w:numPr>
          <w:ilvl w:val="0"/>
          <w:numId w:val="9"/>
        </w:numPr>
        <w:spacing w:after="180" w:line="290"/>
      </w:pPr>
      <w:r>
        <w:rPr>
          <w:rFonts w:ascii="Calibri" w:cs="Calibri" w:eastAsia="Calibri" w:hAnsi="Calibri"/>
          <w:color w:val="1F2937"/>
          <w:sz w:val="22"/>
          <w:szCs w:val="22"/>
        </w:rPr>
        <w:t xml:space="preserve">Een gewone, lege trailer — u wordt gevraagd om het routenummer voor deze lading (of laat het leeg om de trailer voorlopig zonder route te plaatsen).</w:t>
      </w:r>
    </w:p>
    <w:p>
      <w:pPr>
        <w:pStyle w:val="ListParagraph"/>
        <w:numPr>
          <w:ilvl w:val="0"/>
          <w:numId w:val="9"/>
        </w:numPr>
        <w:spacing w:after="180" w:line="290"/>
      </w:pPr>
      <w:r>
        <w:rPr>
          <w:rFonts w:ascii="Calibri" w:cs="Calibri" w:eastAsia="Calibri" w:hAnsi="Calibri"/>
          <w:color w:val="1F2937"/>
          <w:sz w:val="22"/>
          <w:szCs w:val="22"/>
        </w:rPr>
        <w:t xml:space="preserve">Een Frozen/Chill/Ambient/Xdock-trailer (of Mixed) — eerst wordt u gevraagd “Reload it now?”. Antwoord Yes om zoals gewoonlijk een routenummer toe te wijzen; antwoord No om de trailer gewoon zonder route op het dock te plaatsen, zodat hij eerst wordt gelost.</w:t>
      </w:r>
    </w:p>
    <w:p>
      <w:pPr>
        <w:pStyle w:val="ListParagraph"/>
        <w:numPr>
          <w:ilvl w:val="0"/>
          <w:numId w:val="9"/>
        </w:numPr>
        <w:spacing w:after="180" w:line="290"/>
      </w:pPr>
      <w:r>
        <w:rPr>
          <w:rFonts w:ascii="Calibri" w:cs="Calibri" w:eastAsia="Calibri" w:hAnsi="Calibri"/>
          <w:color w:val="1F2937"/>
          <w:sz w:val="22"/>
          <w:szCs w:val="22"/>
        </w:rPr>
        <w:t xml:space="preserve">Een Dekit- of Returns-trailer, neergezet op een Dekit-dock — er wordt helemaal geen routenummer gevraagd; hij wordt gewoon daar geplaatst zodat Dekit hem verwerkt.</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Alleen Loader  </w:t>
      </w:r>
      <w:r>
        <w:rPr>
          <w:rFonts w:ascii="Calibri" w:cs="Calibri" w:eastAsia="Calibri" w:hAnsi="Calibri"/>
          <w:color w:val="4B5563"/>
          <w:sz w:val="22"/>
          <w:szCs w:val="22"/>
        </w:rPr>
        <w:t xml:space="preserve"> kan een dock toewijzen aan een trailer die nog Frozen/Chill/Ambient/Xdock-voorraad draagt — Dekit en Shunter kunnen dit niet uitvoeren, bewust.</w:t>
      </w:r>
    </w:p>
    <w:p>
      <w:pPr>
        <w:pStyle w:val="Heading2"/>
        <w:spacing w:after="160" w:before="360"/>
      </w:pPr>
      <w:r>
        <w:rPr>
          <w:rFonts w:ascii="Calibri" w:cs="Calibri" w:eastAsia="Calibri" w:hAnsi="Calibri"/>
          <w:b/>
          <w:bCs/>
          <w:color w:val="1F2937"/>
          <w:sz w:val="27"/>
          <w:szCs w:val="27"/>
        </w:rPr>
        <w:t xml:space="preserve">7.3 Zodra een trailer op een dock staat</w:t>
      </w:r>
    </w:p>
    <w:p>
      <w:pPr>
        <w:spacing w:after="200" w:line="300"/>
      </w:pPr>
      <w:r>
        <w:rPr>
          <w:rFonts w:ascii="Calibri" w:cs="Calibri" w:eastAsia="Calibri" w:hAnsi="Calibri"/>
          <w:color w:val="1F2937"/>
          <w:sz w:val="22"/>
          <w:szCs w:val="22"/>
        </w:rPr>
        <w:t xml:space="preserve">Een trailer op een gewoon laaddock toont twee knoppen: Complete (als het laden klaar is) en Move To (een Shunter vragen hem elders heen te brengen).</w:t>
      </w:r>
    </w:p>
    <w:p>
      <w:pPr>
        <w:spacing w:after="200" w:line="300"/>
      </w:pPr>
      <w:r>
        <w:rPr>
          <w:rFonts w:ascii="Calibri" w:cs="Calibri" w:eastAsia="Calibri" w:hAnsi="Calibri"/>
          <w:color w:val="1F2937"/>
          <w:sz w:val="22"/>
          <w:szCs w:val="22"/>
        </w:rPr>
        <w:t xml:space="preserve">Een trailer die Dekit net heeft geleegd — nog op zijn Dekit-dock — toont Move To en Park up in plaats van Complete, omdat er niets te “voltooien” valt tot hij daadwerkelijk opnieuw wordt geladen:</w:t>
      </w:r>
    </w:p>
    <w:p>
      <w:pPr>
        <w:pStyle w:val="ListParagraph"/>
        <w:numPr>
          <w:ilvl w:val="0"/>
          <w:numId w:val="6"/>
        </w:numPr>
        <w:spacing w:after="120" w:line="290"/>
      </w:pPr>
      <w:r>
        <w:rPr>
          <w:rFonts w:ascii="Calibri" w:cs="Calibri" w:eastAsia="Calibri" w:hAnsi="Calibri"/>
          <w:b/>
          <w:bCs/>
          <w:color w:val="1F2937"/>
          <w:sz w:val="22"/>
          <w:szCs w:val="22"/>
        </w:rPr>
        <w:t xml:space="preserve">Move To —</w:t>
      </w:r>
      <w:r>
        <w:rPr>
          <w:rFonts w:ascii="Calibri" w:cs="Calibri" w:eastAsia="Calibri" w:hAnsi="Calibri"/>
          <w:color w:val="1F2937"/>
          <w:sz w:val="22"/>
          <w:szCs w:val="22"/>
        </w:rPr>
        <w:t xml:space="preserve"> gebruikt het gewone verplaatsingsverzoek — kies een doeldock en een Shunter voert het uit.</w:t>
      </w:r>
    </w:p>
    <w:p>
      <w:pPr>
        <w:pStyle w:val="ListParagraph"/>
        <w:numPr>
          <w:ilvl w:val="0"/>
          <w:numId w:val="6"/>
        </w:numPr>
        <w:spacing w:after="120" w:line="290"/>
      </w:pPr>
      <w:r>
        <w:rPr>
          <w:rFonts w:ascii="Calibri" w:cs="Calibri" w:eastAsia="Calibri" w:hAnsi="Calibri"/>
          <w:b/>
          <w:bCs/>
          <w:color w:val="1F2937"/>
          <w:sz w:val="22"/>
          <w:szCs w:val="22"/>
        </w:rPr>
        <w:t xml:space="preserve">Park up —</w:t>
      </w:r>
      <w:r>
        <w:rPr>
          <w:rFonts w:ascii="Calibri" w:cs="Calibri" w:eastAsia="Calibri" w:hAnsi="Calibri"/>
          <w:color w:val="1F2937"/>
          <w:sz w:val="22"/>
          <w:szCs w:val="22"/>
        </w:rPr>
        <w:t xml:space="preserve"> vraagt een Shunter de trailer simpelweg van zijn dock te halen en inactief en beschikbaar achter te laten, zonder bepaald doeldock.</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8. Dekit</w:t>
      </w:r>
    </w:p>
    <w:p>
      <w:pPr>
        <w:spacing w:after="200" w:line="300"/>
      </w:pPr>
      <w:r>
        <w:rPr>
          <w:rFonts w:ascii="Calibri" w:cs="Calibri" w:eastAsia="Calibri" w:hAnsi="Calibri"/>
          <w:color w:val="1F2937"/>
          <w:sz w:val="22"/>
          <w:szCs w:val="22"/>
        </w:rPr>
        <w:t xml:space="preserve">Dekit leegt trailers die van een route terugkwamen met oude verpakking (Dekit) of onverkochte winkelretouren (Return delivery), zodat ze weer algemeen kunnen worden gebruikt.</w:t>
      </w:r>
    </w:p>
    <w:p>
      <w:pPr>
        <w:pStyle w:val="Heading2"/>
        <w:spacing w:after="160" w:before="360"/>
      </w:pPr>
      <w:r>
        <w:rPr>
          <w:rFonts w:ascii="Calibri" w:cs="Calibri" w:eastAsia="Calibri" w:hAnsi="Calibri"/>
          <w:b/>
          <w:bCs/>
          <w:color w:val="1F2937"/>
          <w:sz w:val="27"/>
          <w:szCs w:val="27"/>
        </w:rPr>
        <w:t xml:space="preserve">8.1 Beschikbare trailers</w:t>
      </w:r>
    </w:p>
    <w:p>
      <w:pPr>
        <w:spacing w:after="200" w:line="300"/>
      </w:pPr>
      <w:r>
        <w:rPr>
          <w:rFonts w:ascii="Calibri" w:cs="Calibri" w:eastAsia="Calibri" w:hAnsi="Calibri"/>
          <w:color w:val="1F2937"/>
          <w:sz w:val="22"/>
          <w:szCs w:val="22"/>
        </w:rPr>
        <w:t xml:space="preserve">De eigen lijst van Dekit toont alleen wat echt het werk van Dekit is, in deze volgorde:</w:t>
      </w:r>
    </w:p>
    <w:p>
      <w:pPr>
        <w:pStyle w:val="ListParagraph"/>
        <w:numPr>
          <w:ilvl w:val="0"/>
          <w:numId w:val="10"/>
        </w:numPr>
        <w:spacing w:after="180" w:line="290"/>
      </w:pPr>
      <w:r>
        <w:rPr>
          <w:rFonts w:ascii="Calibri" w:cs="Calibri" w:eastAsia="Calibri" w:hAnsi="Calibri"/>
          <w:color w:val="1F2937"/>
          <w:sz w:val="22"/>
          <w:szCs w:val="22"/>
        </w:rPr>
        <w:t xml:space="preserve">Dekit</w:t>
      </w:r>
    </w:p>
    <w:p>
      <w:pPr>
        <w:pStyle w:val="ListParagraph"/>
        <w:numPr>
          <w:ilvl w:val="0"/>
          <w:numId w:val="10"/>
        </w:numPr>
        <w:spacing w:after="180" w:line="290"/>
      </w:pPr>
      <w:r>
        <w:rPr>
          <w:rFonts w:ascii="Calibri" w:cs="Calibri" w:eastAsia="Calibri" w:hAnsi="Calibri"/>
          <w:color w:val="1F2937"/>
          <w:sz w:val="22"/>
          <w:szCs w:val="22"/>
        </w:rPr>
        <w:t xml:space="preserve">Return delivery</w:t>
      </w:r>
    </w:p>
    <w:p>
      <w:pPr>
        <w:pStyle w:val="ListParagraph"/>
        <w:numPr>
          <w:ilvl w:val="0"/>
          <w:numId w:val="10"/>
        </w:numPr>
        <w:spacing w:after="180" w:line="290"/>
      </w:pPr>
      <w:r>
        <w:rPr>
          <w:rFonts w:ascii="Calibri" w:cs="Calibri" w:eastAsia="Calibri" w:hAnsi="Calibri"/>
          <w:color w:val="1F2937"/>
          <w:sz w:val="22"/>
          <w:szCs w:val="22"/>
        </w:rPr>
        <w:t xml:space="preserve">Empty</w:t>
      </w:r>
    </w:p>
    <w:p>
      <w:pPr>
        <w:spacing w:after="200" w:line="300"/>
      </w:pPr>
      <w:r>
        <w:rPr>
          <w:rFonts w:ascii="Calibri" w:cs="Calibri" w:eastAsia="Calibri" w:hAnsi="Calibri"/>
          <w:color w:val="1F2937"/>
          <w:sz w:val="22"/>
          <w:szCs w:val="22"/>
        </w:rPr>
        <w:t xml:space="preserve">Ook lege trailers verschijnen hier — niet omdat ze door Dekit moeten, maar zodat Dekit er een kan laden met verpakking of pallets om naar een andere site over te brengen via dezelfde docks. Trailers die nog een echte, niet-bezorgde lading (Frozen/Chill/Ambient/Xdock) dragen, verschijnen nooit op dit scherm — dat is de verantwoordelijkheid van Loader (hoofdstuk 7).</w:t>
      </w:r>
    </w:p>
    <w:p>
      <w:pPr>
        <w:pStyle w:val="Heading2"/>
        <w:spacing w:after="160" w:before="360"/>
      </w:pPr>
      <w:r>
        <w:rPr>
          <w:rFonts w:ascii="Calibri" w:cs="Calibri" w:eastAsia="Calibri" w:hAnsi="Calibri"/>
          <w:b/>
          <w:bCs/>
          <w:color w:val="1F2937"/>
          <w:sz w:val="27"/>
          <w:szCs w:val="27"/>
        </w:rPr>
        <w:t xml:space="preserve">8.2 Een trailer verwerken</w:t>
      </w:r>
    </w:p>
    <w:p>
      <w:pPr>
        <w:spacing w:after="200" w:line="300"/>
      </w:pPr>
      <w:r>
        <w:rPr>
          <w:rFonts w:ascii="Calibri" w:cs="Calibri" w:eastAsia="Calibri" w:hAnsi="Calibri"/>
          <w:color w:val="1F2937"/>
          <w:sz w:val="22"/>
          <w:szCs w:val="22"/>
        </w:rPr>
        <w:t xml:space="preserve">Sleep een trailer naar een Dekit-dock, op dezelfde manier als Loader een laaddock toewijst. Klik op Complete zodra hij fysiek is geleegd — dat wist zijn voorraadlabel, maar laat hem op het dock staan. Daarna beslist Loader wat ermee gebeurt: ter plekke hergebruiken (Move To) of door een Shunter inactief en beschikbaar laten parkeren (zie 7.3).</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9. Shunter</w:t>
      </w:r>
    </w:p>
    <w:p>
      <w:pPr>
        <w:spacing w:after="200" w:line="300"/>
      </w:pPr>
      <w:r>
        <w:rPr>
          <w:rFonts w:ascii="Calibri" w:cs="Calibri" w:eastAsia="Calibri" w:hAnsi="Calibri"/>
          <w:color w:val="1F2937"/>
          <w:sz w:val="22"/>
          <w:szCs w:val="22"/>
        </w:rPr>
        <w:t xml:space="preserve">Shunter draait op een tablet in de cabine van de trekker en toont de live depotkaart van uw site.</w:t>
      </w:r>
    </w:p>
    <w:p>
      <w:pPr>
        <w:pStyle w:val="Heading2"/>
        <w:spacing w:after="160" w:before="360"/>
      </w:pPr>
      <w:r>
        <w:rPr>
          <w:rFonts w:ascii="Calibri" w:cs="Calibri" w:eastAsia="Calibri" w:hAnsi="Calibri"/>
          <w:b/>
          <w:bCs/>
          <w:color w:val="1F2937"/>
          <w:sz w:val="27"/>
          <w:szCs w:val="27"/>
        </w:rPr>
        <w:t xml:space="preserve">9.1 Een trailer dokken</w:t>
      </w:r>
    </w:p>
    <w:p>
      <w:pPr>
        <w:spacing w:after="200" w:line="300"/>
      </w:pPr>
      <w:r>
        <w:rPr>
          <w:rFonts w:ascii="Calibri" w:cs="Calibri" w:eastAsia="Calibri" w:hAnsi="Calibri"/>
          <w:color w:val="1F2937"/>
          <w:sz w:val="22"/>
          <w:szCs w:val="22"/>
        </w:rPr>
        <w:t xml:space="preserve">Is een trailer aan een dock toegewezen (door Loader, Dekit of automatisch via een toewijzing), dan toont zijn tegel Docked — tik hierop zodra u de trailer fysiek op dat dock hebt gezet om het te bevestigen.</w:t>
      </w:r>
    </w:p>
    <w:p>
      <w:pPr>
        <w:pStyle w:val="Heading2"/>
        <w:spacing w:after="160" w:before="360"/>
      </w:pPr>
      <w:r>
        <w:rPr>
          <w:rFonts w:ascii="Calibri" w:cs="Calibri" w:eastAsia="Calibri" w:hAnsi="Calibri"/>
          <w:b/>
          <w:bCs/>
          <w:color w:val="1F2937"/>
          <w:sz w:val="27"/>
          <w:szCs w:val="27"/>
        </w:rPr>
        <w:t xml:space="preserve">9.2 Ophalen voor verzending</w:t>
      </w:r>
    </w:p>
    <w:p>
      <w:pPr>
        <w:spacing w:after="200" w:line="300"/>
      </w:pPr>
      <w:r>
        <w:rPr>
          <w:rFonts w:ascii="Calibri" w:cs="Calibri" w:eastAsia="Calibri" w:hAnsi="Calibri"/>
          <w:color w:val="1F2937"/>
          <w:sz w:val="22"/>
          <w:szCs w:val="22"/>
        </w:rPr>
        <w:t xml:space="preserve">Zodra een trailer Loaded is en er een chauffeur aan is toegewezen (zie hoofdstuk 10), biedt zijn tegel Collect for dispatch — tik hierop zodra u hem hebt aangekoppeld en richting de poort rijdt.</w:t>
      </w:r>
    </w:p>
    <w:p>
      <w:pPr>
        <w:pStyle w:val="Heading2"/>
        <w:spacing w:after="160" w:before="360"/>
      </w:pPr>
      <w:r>
        <w:rPr>
          <w:rFonts w:ascii="Calibri" w:cs="Calibri" w:eastAsia="Calibri" w:hAnsi="Calibri"/>
          <w:b/>
          <w:bCs/>
          <w:color w:val="1F2937"/>
          <w:sz w:val="27"/>
          <w:szCs w:val="27"/>
        </w:rPr>
        <w:t xml:space="preserve">9.3 Pending Moves</w:t>
      </w:r>
    </w:p>
    <w:p>
      <w:pPr>
        <w:spacing w:after="200" w:line="300"/>
      </w:pPr>
      <w:r>
        <w:rPr>
          <w:rFonts w:ascii="Calibri" w:cs="Calibri" w:eastAsia="Calibri" w:hAnsi="Calibri"/>
          <w:color w:val="1F2937"/>
          <w:sz w:val="22"/>
          <w:szCs w:val="22"/>
        </w:rPr>
        <w:t xml:space="preserve">Elk Move To- of Park up-verzoek van Loader of Dekit verschijnt in de tabel Pending Moves onder de kaart, met de trailer, zijn brondock en bestemming — of “Park up (leave idle/available)” als er helemaal geen doeldock is. Rond het af met Complete zodra u de verplaatsing daadwerkelijk hebt uitgevoerd, of annuleer het met Cancel als het niet meer nodig is.</w:t>
      </w:r>
    </w:p>
    <w:p>
      <w:pPr>
        <w:pStyle w:val="Heading2"/>
        <w:spacing w:after="160" w:before="360"/>
      </w:pPr>
      <w:r>
        <w:rPr>
          <w:rFonts w:ascii="Calibri" w:cs="Calibri" w:eastAsia="Calibri" w:hAnsi="Calibri"/>
          <w:b/>
          <w:bCs/>
          <w:color w:val="1F2937"/>
          <w:sz w:val="27"/>
          <w:szCs w:val="27"/>
        </w:rPr>
        <w:t xml:space="preserve">9.4 Een Dekit-toewijzing annuleren</w:t>
      </w:r>
    </w:p>
    <w:p>
      <w:pPr>
        <w:spacing w:after="200" w:line="300"/>
      </w:pPr>
      <w:r>
        <w:rPr>
          <w:rFonts w:ascii="Calibri" w:cs="Calibri" w:eastAsia="Calibri" w:hAnsi="Calibri"/>
          <w:color w:val="1F2937"/>
          <w:sz w:val="22"/>
          <w:szCs w:val="22"/>
        </w:rPr>
        <w:t xml:space="preserve">Een trailer die aan een Dekit-dock is toegewezen maar nog niet gedockt (Docked) is, kan rechtstreeks vanaf zijn tegel worden geannuleerd, waarna het dock weer vrijkomt.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10. Dispatch</w:t>
      </w:r>
    </w:p>
    <w:p>
      <w:pPr>
        <w:spacing w:after="200" w:line="300"/>
      </w:pPr>
      <w:r>
        <w:rPr>
          <w:rFonts w:ascii="Calibri" w:cs="Calibri" w:eastAsia="Calibri" w:hAnsi="Calibri"/>
          <w:color w:val="1F2937"/>
          <w:sz w:val="22"/>
          <w:szCs w:val="22"/>
        </w:rPr>
        <w:t xml:space="preserve">Dispatch wijst een chauffeur en een vrachtwagen toe aan een route zodra het laden is voltooid.</w:t>
      </w:r>
    </w:p>
    <w:p>
      <w:pPr>
        <w:pStyle w:val="Heading2"/>
        <w:spacing w:after="160" w:before="360"/>
      </w:pPr>
      <w:r>
        <w:rPr>
          <w:rFonts w:ascii="Calibri" w:cs="Calibri" w:eastAsia="Calibri" w:hAnsi="Calibri"/>
          <w:b/>
          <w:bCs/>
          <w:color w:val="1F2937"/>
          <w:sz w:val="27"/>
          <w:szCs w:val="27"/>
        </w:rPr>
        <w:t xml:space="preserve">10.1 Een chauffeur en vrachtwagen toewijzen</w:t>
      </w:r>
    </w:p>
    <w:p>
      <w:pPr>
        <w:spacing w:after="200" w:line="300"/>
      </w:pPr>
      <w:r>
        <w:rPr>
          <w:rFonts w:ascii="Calibri" w:cs="Calibri" w:eastAsia="Calibri" w:hAnsi="Calibri"/>
          <w:color w:val="1F2937"/>
          <w:sz w:val="22"/>
          <w:szCs w:val="22"/>
        </w:rPr>
        <w:t xml:space="preserve">Een vrachtwagen kan los en vooraf worden toegewezen als u al weet welke de route rijdt. Een chauffeur kan echter nooit zonder vrachtwagen worden toegewezen — heeft de trailer er nog geen, dan moet u tegelijk met de naam van de chauffeur een vrachtwagen kiezen. Dit is bewust: het poortscherm van Security weigert elke trailer met een chauffeur maar zonder vrachtwagen uit te boeken, dus zo ontdekt u dat aan het bureau in plaats van bij de poort.</w:t>
      </w:r>
    </w:p>
    <w:p>
      <w:pPr>
        <w:pStyle w:val="Heading2"/>
        <w:spacing w:after="160" w:before="360"/>
      </w:pPr>
      <w:r>
        <w:rPr>
          <w:rFonts w:ascii="Calibri" w:cs="Calibri" w:eastAsia="Calibri" w:hAnsi="Calibri"/>
          <w:b/>
          <w:bCs/>
          <w:color w:val="1F2937"/>
          <w:sz w:val="27"/>
          <w:szCs w:val="27"/>
        </w:rPr>
        <w:t xml:space="preserve">10.2 Chauffeur toegewezen — laatste 24 uur</w:t>
      </w:r>
    </w:p>
    <w:p>
      <w:pPr>
        <w:spacing w:after="200" w:line="300"/>
      </w:pPr>
      <w:r>
        <w:rPr>
          <w:rFonts w:ascii="Calibri" w:cs="Calibri" w:eastAsia="Calibri" w:hAnsi="Calibri"/>
          <w:color w:val="1F2937"/>
          <w:sz w:val="22"/>
          <w:szCs w:val="22"/>
        </w:rPr>
        <w:t xml:space="preserve">Onder de toewijzingslijst staat een voortschrijdend venster van 24 uur met wat recent is toegewezen — trailer, route, chauffeur, vrachtwagen en het tijdstip van toewijzing — zodat u kunt zien wat Dispatch recent heeft gedaan zonder dat de lijst onbeperkt groeit.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11. Security</w:t>
      </w:r>
    </w:p>
    <w:p>
      <w:pPr>
        <w:spacing w:after="200" w:line="300"/>
      </w:pPr>
      <w:r>
        <w:rPr>
          <w:rFonts w:ascii="Calibri" w:cs="Calibri" w:eastAsia="Calibri" w:hAnsi="Calibri"/>
          <w:color w:val="1F2937"/>
          <w:sz w:val="22"/>
          <w:szCs w:val="22"/>
        </w:rPr>
        <w:t xml:space="preserve">Security boekt elke trailer in beide richtingen door de poort, vanaf de desktop in het poortgebouw.</w:t>
      </w:r>
    </w:p>
    <w:p>
      <w:pPr>
        <w:pStyle w:val="Heading2"/>
        <w:spacing w:after="160" w:before="360"/>
      </w:pPr>
      <w:r>
        <w:rPr>
          <w:rFonts w:ascii="Calibri" w:cs="Calibri" w:eastAsia="Calibri" w:hAnsi="Calibri"/>
          <w:b/>
          <w:bCs/>
          <w:color w:val="1F2937"/>
          <w:sz w:val="27"/>
          <w:szCs w:val="27"/>
        </w:rPr>
        <w:t xml:space="preserve">11.1 Uitgaand</w:t>
      </w:r>
    </w:p>
    <w:p>
      <w:pPr>
        <w:spacing w:after="200" w:line="300"/>
      </w:pPr>
      <w:r>
        <w:rPr>
          <w:rFonts w:ascii="Calibri" w:cs="Calibri" w:eastAsia="Calibri" w:hAnsi="Calibri"/>
          <w:color w:val="1F2937"/>
          <w:sz w:val="22"/>
          <w:szCs w:val="22"/>
        </w:rPr>
        <w:t xml:space="preserve">Kies een afgeronde, toegewezen lading uit de lijst “Ready for dispatch” — dit toont automatisch de trailer, chauffeur en vrachtwagen van die lading zodat u visueel kunt bevestigen dat het de juiste is voordat u hem uitboekt. Het veld Trailer Number wordt gevuld vanuit uw selectie, maar blijft volledig bewerkbaar als u het moet corrigeren.</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Security kan een trailer niet uitboeken  </w:t>
      </w:r>
      <w:r>
        <w:rPr>
          <w:rFonts w:ascii="Calibri" w:cs="Calibri" w:eastAsia="Calibri" w:hAnsi="Calibri"/>
          <w:color w:val="4B5563"/>
          <w:sz w:val="22"/>
          <w:szCs w:val="22"/>
        </w:rPr>
        <w:t xml:space="preserve"> waaraan wel een chauffeur maar geen vrachtwagen is toegewezen — dat moet eerst door Dispatch worden opgelost.</w:t>
      </w:r>
    </w:p>
    <w:p>
      <w:pPr>
        <w:pStyle w:val="Heading2"/>
        <w:spacing w:after="160" w:before="360"/>
      </w:pPr>
      <w:r>
        <w:rPr>
          <w:rFonts w:ascii="Calibri" w:cs="Calibri" w:eastAsia="Calibri" w:hAnsi="Calibri"/>
          <w:b/>
          <w:bCs/>
          <w:color w:val="1F2937"/>
          <w:sz w:val="27"/>
          <w:szCs w:val="27"/>
        </w:rPr>
        <w:t xml:space="preserve">11.2 Inkomend</w:t>
      </w:r>
    </w:p>
    <w:p>
      <w:pPr>
        <w:spacing w:after="200" w:line="300"/>
      </w:pPr>
      <w:r>
        <w:rPr>
          <w:rFonts w:ascii="Calibri" w:cs="Calibri" w:eastAsia="Calibri" w:hAnsi="Calibri"/>
          <w:color w:val="1F2937"/>
          <w:sz w:val="22"/>
          <w:szCs w:val="22"/>
        </w:rPr>
        <w:t xml:space="preserve">Kies uit de lijst “Expected back”, of typ het trailernummer rechtstreeks in als een chauffeur onderweg van trailer heeft gewisseld en de trailer die fysiek is aangekomen niet overeenkomt met wat werd verwacht — het veld is nooit aan de lijst gebonden.</w:t>
      </w:r>
    </w:p>
    <w:p>
      <w:pPr>
        <w:spacing w:after="200" w:line="300"/>
      </w:pPr>
      <w:r>
        <w:rPr>
          <w:rFonts w:ascii="Calibri" w:cs="Calibri" w:eastAsia="Calibri" w:hAnsi="Calibri"/>
          <w:color w:val="1F2937"/>
          <w:sz w:val="22"/>
          <w:szCs w:val="22"/>
        </w:rPr>
        <w:t xml:space="preserve">Vink aan welke ladingtypen beschrijven wat er op de trailer terugkomt (Dekit, Shop return, Frozen, Chill, Ambient, Xdock of Empty) — dit bepaalt of hij naar het scherm van Dekit, dat van Loader of direct terug naar algemeen gebruik gaat.</w:t>
      </w:r>
    </w:p>
    <w:p>
      <w:pPr>
        <w:pStyle w:val="Heading2"/>
        <w:spacing w:after="160" w:before="360"/>
      </w:pPr>
      <w:r>
        <w:rPr>
          <w:rFonts w:ascii="Calibri" w:cs="Calibri" w:eastAsia="Calibri" w:hAnsi="Calibri"/>
          <w:b/>
          <w:bCs/>
          <w:color w:val="1F2937"/>
          <w:sz w:val="27"/>
          <w:szCs w:val="27"/>
        </w:rPr>
        <w:t xml:space="preserve">11.3 Vervoerder</w:t>
      </w:r>
    </w:p>
    <w:p>
      <w:pPr>
        <w:spacing w:after="200" w:line="300"/>
      </w:pPr>
      <w:r>
        <w:rPr>
          <w:rFonts w:ascii="Calibri" w:cs="Calibri" w:eastAsia="Calibri" w:hAnsi="Calibri"/>
          <w:color w:val="1F2937"/>
          <w:sz w:val="22"/>
          <w:szCs w:val="22"/>
        </w:rPr>
        <w:t xml:space="preserve">Het veld Haulier wordt in beide richtingen vooraf ingevuld met de Default Haulier van de site (ingesteld door Admin — zie 5.2), maar is altijd een gewoon tekstveld dat u voor een specifieke lading kunt overschrijven.</w:t>
      </w:r>
    </w:p>
    <w:p>
      <w:pPr>
        <w:pStyle w:val="Heading2"/>
        <w:spacing w:after="160" w:before="360"/>
      </w:pPr>
      <w:r>
        <w:rPr>
          <w:rFonts w:ascii="Calibri" w:cs="Calibri" w:eastAsia="Calibri" w:hAnsi="Calibri"/>
          <w:b/>
          <w:bCs/>
          <w:color w:val="1F2937"/>
          <w:sz w:val="27"/>
          <w:szCs w:val="27"/>
        </w:rPr>
        <w:t xml:space="preserve">11.4 Poortgeschiedenis</w:t>
      </w:r>
    </w:p>
    <w:p>
      <w:pPr>
        <w:spacing w:after="200" w:line="300"/>
      </w:pPr>
      <w:r>
        <w:rPr>
          <w:rFonts w:ascii="Calibri" w:cs="Calibri" w:eastAsia="Calibri" w:hAnsi="Calibri"/>
          <w:color w:val="1F2937"/>
          <w:sz w:val="22"/>
          <w:szCs w:val="22"/>
        </w:rPr>
        <w:t xml:space="preserve">Een doorlopend logboek van elke poortgebeurtenis op uw site, de nieuwste eerst, ter referentie als er later een vraag komt.</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12. Fleet</w:t>
      </w:r>
    </w:p>
    <w:p>
      <w:pPr>
        <w:spacing w:after="200" w:line="300"/>
      </w:pPr>
      <w:r>
        <w:rPr>
          <w:rFonts w:ascii="Calibri" w:cs="Calibri" w:eastAsia="Calibri" w:hAnsi="Calibri"/>
          <w:color w:val="1F2937"/>
          <w:sz w:val="22"/>
          <w:szCs w:val="22"/>
        </w:rPr>
        <w:t xml:space="preserve">Fleet beheert de pool van vrachtwagens en trailers die op alle sites beschikbaar zijn — anders dan de meeste rollen is het overzicht van Fleet niet beperkt tot één site.</w:t>
      </w:r>
    </w:p>
    <w:p>
      <w:pPr>
        <w:pStyle w:val="Heading2"/>
        <w:spacing w:after="160" w:before="360"/>
      </w:pPr>
      <w:r>
        <w:rPr>
          <w:rFonts w:ascii="Calibri" w:cs="Calibri" w:eastAsia="Calibri" w:hAnsi="Calibri"/>
          <w:b/>
          <w:bCs/>
          <w:color w:val="1F2937"/>
          <w:sz w:val="27"/>
          <w:szCs w:val="27"/>
        </w:rPr>
        <w:t xml:space="preserve">12.1 Trailers</w:t>
      </w:r>
    </w:p>
    <w:p>
      <w:pPr>
        <w:spacing w:after="200" w:line="300"/>
      </w:pPr>
      <w:r>
        <w:rPr>
          <w:rFonts w:ascii="Calibri" w:cs="Calibri" w:eastAsia="Calibri" w:hAnsi="Calibri"/>
          <w:color w:val="1F2937"/>
          <w:sz w:val="22"/>
          <w:szCs w:val="22"/>
        </w:rPr>
        <w:t xml:space="preserve">Doorzoek de volledige trailerlijst, voeg een nieuwe trailer aan de pool toe, verwijder er een definitief of markeer er een als VOR (voertuig buiten gebruik).</w:t>
      </w:r>
    </w:p>
    <w:p>
      <w:pPr>
        <w:pBdr>
          <w:top w:val="single" w:color="FAF7F2" w:sz="2" w:space="6"/>
          <w:bottom w:val="single" w:color="FAF7F2" w:sz="2" w:space="6"/>
          <w:left w:val="single" w:color="B45309" w:sz="24" w:space="8"/>
          <w:right w:val="single" w:color="FAF7F2" w:sz="2" w:space="6"/>
        </w:pBdr>
        <w:shd w:fill="FAF7F2" w:val="clear"/>
        <w:spacing w:after="240" w:before="120" w:line="290"/>
      </w:pPr>
      <w:r>
        <w:rPr>
          <w:rFonts w:ascii="Calibri" w:cs="Calibri" w:eastAsia="Calibri" w:hAnsi="Calibri"/>
          <w:b/>
          <w:bCs/>
          <w:color w:val="92400E"/>
          <w:sz w:val="22"/>
          <w:szCs w:val="22"/>
        </w:rPr>
        <w:t xml:space="preserve">Een trailer als VOR markeren.  </w:t>
      </w:r>
      <w:r>
        <w:rPr>
          <w:rFonts w:ascii="Calibri" w:cs="Calibri" w:eastAsia="Calibri" w:hAnsi="Calibri"/>
          <w:color w:val="4B5563"/>
          <w:sz w:val="22"/>
          <w:szCs w:val="22"/>
        </w:rPr>
        <w:t xml:space="preserve"> Staat hij vrij in het depot, dan wordt hij meteen door VMU vastgehouden; is hij onderweg op een route, dan wordt hij automatisch vastgehouden zodra hij weer op de site terugkeert. In beide gevallen kan alleen VMU hem weer vrijgeven (hoofdstuk 13).</w:t>
      </w:r>
    </w:p>
    <w:p>
      <w:pPr>
        <w:pStyle w:val="Heading2"/>
        <w:spacing w:after="160" w:before="360"/>
      </w:pPr>
      <w:r>
        <w:rPr>
          <w:rFonts w:ascii="Calibri" w:cs="Calibri" w:eastAsia="Calibri" w:hAnsi="Calibri"/>
          <w:b/>
          <w:bCs/>
          <w:color w:val="1F2937"/>
          <w:sz w:val="27"/>
          <w:szCs w:val="27"/>
        </w:rPr>
        <w:t xml:space="preserve">12.2 Vrachtwagens</w:t>
      </w:r>
    </w:p>
    <w:p>
      <w:pPr>
        <w:spacing w:after="200" w:line="300"/>
      </w:pPr>
      <w:r>
        <w:rPr>
          <w:rFonts w:ascii="Calibri" w:cs="Calibri" w:eastAsia="Calibri" w:hAnsi="Calibri"/>
          <w:color w:val="1F2937"/>
          <w:sz w:val="22"/>
          <w:szCs w:val="22"/>
        </w:rPr>
        <w:t xml:space="preserve">Hetzelfde patroon als bij trailers: toevoegen, verwijderen en als VOR markeren met een optionele reden. Een als VOR gemarkeerde vrachtwagen toont “Held by VMU” tot hij wordt vrijgegeven.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13. VMU</w:t>
      </w:r>
    </w:p>
    <w:p>
      <w:pPr>
        <w:spacing w:after="200" w:line="300"/>
      </w:pPr>
      <w:r>
        <w:rPr>
          <w:rFonts w:ascii="Calibri" w:cs="Calibri" w:eastAsia="Calibri" w:hAnsi="Calibri"/>
          <w:color w:val="1F2937"/>
          <w:sz w:val="22"/>
          <w:szCs w:val="22"/>
        </w:rPr>
        <w:t xml:space="preserve">VMU (Vehicle Maintenance Unit) is waar trailers en vrachtwagens die Fleet als VOR heeft gemarkeerd worden vastgehouden tot ze weer in gebruik kunnen worden genomen.</w:t>
      </w:r>
    </w:p>
    <w:p>
      <w:pPr>
        <w:pStyle w:val="Heading2"/>
        <w:spacing w:after="160" w:before="360"/>
      </w:pPr>
      <w:r>
        <w:rPr>
          <w:rFonts w:ascii="Calibri" w:cs="Calibri" w:eastAsia="Calibri" w:hAnsi="Calibri"/>
          <w:b/>
          <w:bCs/>
          <w:color w:val="1F2937"/>
          <w:sz w:val="27"/>
          <w:szCs w:val="27"/>
        </w:rPr>
        <w:t xml:space="preserve">13.1 Vastgehouden trailers</w:t>
      </w:r>
    </w:p>
    <w:p>
      <w:pPr>
        <w:spacing w:after="200" w:line="300"/>
      </w:pPr>
      <w:r>
        <w:rPr>
          <w:rFonts w:ascii="Calibri" w:cs="Calibri" w:eastAsia="Calibri" w:hAnsi="Calibri"/>
          <w:color w:val="1F2937"/>
          <w:sz w:val="22"/>
          <w:szCs w:val="22"/>
        </w:rPr>
        <w:t xml:space="preserve">Elke trailer die momenteel door VMU wordt vastgehouden, over alle sites, met type en laatste route. Release zet hem direct terug in de beschikbare pool.</w:t>
      </w:r>
    </w:p>
    <w:p>
      <w:pPr>
        <w:pStyle w:val="Heading2"/>
        <w:spacing w:after="160" w:before="360"/>
      </w:pPr>
      <w:r>
        <w:rPr>
          <w:rFonts w:ascii="Calibri" w:cs="Calibri" w:eastAsia="Calibri" w:hAnsi="Calibri"/>
          <w:b/>
          <w:bCs/>
          <w:color w:val="1F2937"/>
          <w:sz w:val="27"/>
          <w:szCs w:val="27"/>
        </w:rPr>
        <w:t xml:space="preserve">13.2 Vastgehouden vrachtwagens</w:t>
      </w:r>
    </w:p>
    <w:p>
      <w:pPr>
        <w:spacing w:after="200" w:line="300"/>
      </w:pPr>
      <w:r>
        <w:rPr>
          <w:rFonts w:ascii="Calibri" w:cs="Calibri" w:eastAsia="Calibri" w:hAnsi="Calibri"/>
          <w:color w:val="1F2937"/>
          <w:sz w:val="22"/>
          <w:szCs w:val="22"/>
        </w:rPr>
        <w:t xml:space="preserve">Elke VOR-vrachtwagen, met de reden die Fleet opgaf toen hij werd gemarkeerd. Release brengt hem terug in de beschikbaarheidslijst van Dispatch.</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14. Probleemoplossing</w:t>
      </w:r>
    </w:p>
    <w:p>
      <w:pPr>
        <w:pStyle w:val="Heading2"/>
        <w:spacing w:after="160" w:before="360"/>
      </w:pPr>
      <w:r>
        <w:rPr>
          <w:rFonts w:ascii="Calibri" w:cs="Calibri" w:eastAsia="Calibri" w:hAnsi="Calibri"/>
          <w:b/>
          <w:bCs/>
          <w:color w:val="1F2937"/>
          <w:sz w:val="27"/>
          <w:szCs w:val="27"/>
        </w:rPr>
        <w:t xml:space="preserve">14.1 “This file is in use” na het verwijderen</w:t>
      </w:r>
    </w:p>
    <w:p>
      <w:pPr>
        <w:spacing w:after="200" w:line="300"/>
      </w:pPr>
      <w:r>
        <w:rPr>
          <w:rFonts w:ascii="Calibri" w:cs="Calibri" w:eastAsia="Calibri" w:hAnsi="Calibri"/>
          <w:color w:val="1F2937"/>
          <w:sz w:val="22"/>
          <w:szCs w:val="22"/>
        </w:rPr>
        <w:t xml:space="preserve">TASc6 draait normaal zonder zichtbaar venster — het pictogram in het systeemvak bestuurt het, niet een programma in de taakbalk. Windows kan toch een bestand openhouden door een Node.js-kopie die op de achtergrond draait, meestal wanneer TASc6 is gestart via de snelkoppeling “Troubleshooting (console window)” of draaiend is gelaten vóór een herinstallatie.</w:t>
      </w:r>
    </w:p>
    <w:p>
      <w:pPr>
        <w:pStyle w:val="ListParagraph"/>
        <w:numPr>
          <w:ilvl w:val="0"/>
          <w:numId w:val="11"/>
        </w:numPr>
        <w:spacing w:after="180" w:line="290"/>
      </w:pPr>
      <w:r>
        <w:rPr>
          <w:rFonts w:ascii="Calibri" w:cs="Calibri" w:eastAsia="Calibri" w:hAnsi="Calibri"/>
          <w:color w:val="1F2937"/>
          <w:sz w:val="22"/>
          <w:szCs w:val="22"/>
        </w:rPr>
        <w:t xml:space="preserve">Open Taakbeheer (Ctrl+Shift+Esc) en klik op het tabblad Details.</w:t>
      </w:r>
    </w:p>
    <w:p>
      <w:pPr>
        <w:pStyle w:val="ListParagraph"/>
        <w:numPr>
          <w:ilvl w:val="0"/>
          <w:numId w:val="11"/>
        </w:numPr>
        <w:spacing w:after="180" w:line="290"/>
      </w:pPr>
      <w:r>
        <w:rPr>
          <w:rFonts w:ascii="Calibri" w:cs="Calibri" w:eastAsia="Calibri" w:hAnsi="Calibri"/>
          <w:color w:val="1F2937"/>
          <w:sz w:val="22"/>
          <w:szCs w:val="22"/>
        </w:rPr>
        <w:t xml:space="preserve">Klik met rechts op de kolomkoppen, kies Kolommen selecteren en vink Opdrachtregel aan.</w:t>
      </w:r>
    </w:p>
    <w:p>
      <w:pPr>
        <w:pStyle w:val="ListParagraph"/>
        <w:numPr>
          <w:ilvl w:val="0"/>
          <w:numId w:val="11"/>
        </w:numPr>
        <w:spacing w:after="180" w:line="290"/>
      </w:pPr>
      <w:r>
        <w:rPr>
          <w:rFonts w:ascii="Calibri" w:cs="Calibri" w:eastAsia="Calibri" w:hAnsi="Calibri"/>
          <w:color w:val="1F2937"/>
          <w:sz w:val="22"/>
          <w:szCs w:val="22"/>
        </w:rPr>
        <w:t xml:space="preserve">Sorteer op Naam en zoek node.exe — de kolom Opdrachtregel vermeldt server.js of uw TASc6-installatiemap.</w:t>
      </w:r>
    </w:p>
    <w:p>
      <w:pPr>
        <w:pStyle w:val="ListParagraph"/>
        <w:numPr>
          <w:ilvl w:val="0"/>
          <w:numId w:val="11"/>
        </w:numPr>
        <w:spacing w:after="180" w:line="290"/>
      </w:pPr>
      <w:r>
        <w:rPr>
          <w:rFonts w:ascii="Calibri" w:cs="Calibri" w:eastAsia="Calibri" w:hAnsi="Calibri"/>
          <w:color w:val="1F2937"/>
          <w:sz w:val="22"/>
          <w:szCs w:val="22"/>
        </w:rPr>
        <w:t xml:space="preserve">Klik er met rechts op en kies Taak beëindigen.</w:t>
      </w:r>
    </w:p>
    <w:p>
      <w:pPr>
        <w:pStyle w:val="ListParagraph"/>
        <w:numPr>
          <w:ilvl w:val="0"/>
          <w:numId w:val="11"/>
        </w:numPr>
        <w:spacing w:after="180" w:line="290"/>
      </w:pPr>
      <w:r>
        <w:rPr>
          <w:rFonts w:ascii="Calibri" w:cs="Calibri" w:eastAsia="Calibri" w:hAnsi="Calibri"/>
          <w:color w:val="1F2937"/>
          <w:sz w:val="22"/>
          <w:szCs w:val="22"/>
        </w:rPr>
        <w:t xml:space="preserve">Controleer ook de taakbalk op een zwart consolevenster en sluit het als u er een vindt.</w:t>
      </w:r>
    </w:p>
    <w:p>
      <w:pPr>
        <w:pStyle w:val="Heading2"/>
        <w:spacing w:after="160" w:before="360"/>
      </w:pPr>
      <w:r>
        <w:rPr>
          <w:rFonts w:ascii="Calibri" w:cs="Calibri" w:eastAsia="Calibri" w:hAnsi="Calibri"/>
          <w:b/>
          <w:bCs/>
          <w:color w:val="1F2937"/>
          <w:sz w:val="27"/>
          <w:szCs w:val="27"/>
        </w:rPr>
        <w:t xml:space="preserve">14.2 Het pictogram toont Stopped, maar TASc6 draait duidelijk</w:t>
      </w:r>
    </w:p>
    <w:p>
      <w:pPr>
        <w:spacing w:after="200" w:line="300"/>
      </w:pPr>
      <w:r>
        <w:rPr>
          <w:rFonts w:ascii="Calibri" w:cs="Calibri" w:eastAsia="Calibri" w:hAnsi="Calibri"/>
          <w:color w:val="1F2937"/>
          <w:sz w:val="22"/>
          <w:szCs w:val="22"/>
        </w:rPr>
        <w:t xml:space="preserve">Klik met rechts op het pictogram en kies Start. Draait TASc6 werkelijk al (bijvoorbeeld gestart via de consolesnelkoppeling in plaats van het systeemvak), dan merkt het dat en start het geen tweede kopie — proberen is veilig. Lijkt de status daarna nog steeds onjuist, herstart dan het pictogram zelf: rechtsklik → Exit en open TASc6 opnieuw via het Startmenu.</w:t>
      </w:r>
    </w:p>
    <w:p>
      <w:pPr>
        <w:pStyle w:val="Heading2"/>
        <w:spacing w:after="160" w:before="360"/>
      </w:pPr>
      <w:r>
        <w:rPr>
          <w:rFonts w:ascii="Calibri" w:cs="Calibri" w:eastAsia="Calibri" w:hAnsi="Calibri"/>
          <w:b/>
          <w:bCs/>
          <w:color w:val="1F2937"/>
          <w:sz w:val="27"/>
          <w:szCs w:val="27"/>
        </w:rPr>
        <w:t xml:space="preserve">14.3 Niemand anders op de site kan TASc6 bereiken</w:t>
      </w:r>
    </w:p>
    <w:p>
      <w:pPr>
        <w:spacing w:after="200" w:line="300"/>
      </w:pPr>
      <w:r>
        <w:rPr>
          <w:rFonts w:ascii="Calibri" w:cs="Calibri" w:eastAsia="Calibri" w:hAnsi="Calibri"/>
          <w:color w:val="1F2937"/>
          <w:sz w:val="22"/>
          <w:szCs w:val="22"/>
        </w:rPr>
        <w:t xml:space="preserve">Controleer in deze volgorde:</w:t>
      </w:r>
    </w:p>
    <w:p>
      <w:pPr>
        <w:pStyle w:val="ListParagraph"/>
        <w:numPr>
          <w:ilvl w:val="0"/>
          <w:numId w:val="6"/>
        </w:numPr>
        <w:spacing w:after="120" w:line="290"/>
      </w:pPr>
      <w:r>
        <w:rPr>
          <w:rFonts w:ascii="Calibri" w:cs="Calibri" w:eastAsia="Calibri" w:hAnsi="Calibri"/>
          <w:color w:val="1F2937"/>
          <w:sz w:val="22"/>
          <w:szCs w:val="22"/>
        </w:rPr>
        <w:t xml:space="preserve">Staat de hostcomputer aan en toont het pictogram in het systeemvak TASc6 als draaiend?</w:t>
      </w:r>
    </w:p>
    <w:p>
      <w:pPr>
        <w:pStyle w:val="ListParagraph"/>
        <w:numPr>
          <w:ilvl w:val="0"/>
          <w:numId w:val="6"/>
        </w:numPr>
        <w:spacing w:after="120" w:line="290"/>
      </w:pPr>
      <w:r>
        <w:rPr>
          <w:rFonts w:ascii="Calibri" w:cs="Calibri" w:eastAsia="Calibri" w:hAnsi="Calibri"/>
          <w:color w:val="1F2937"/>
          <w:sz w:val="22"/>
          <w:szCs w:val="22"/>
        </w:rPr>
        <w:t xml:space="preserve">Is de Windows-firewallmelding voor Node.js toegestaan (zie 2.5)?</w:t>
      </w:r>
    </w:p>
    <w:p>
      <w:pPr>
        <w:pStyle w:val="ListParagraph"/>
        <w:numPr>
          <w:ilvl w:val="0"/>
          <w:numId w:val="6"/>
        </w:numPr>
        <w:spacing w:after="120" w:line="290"/>
      </w:pPr>
      <w:r>
        <w:rPr>
          <w:rFonts w:ascii="Calibri" w:cs="Calibri" w:eastAsia="Calibri" w:hAnsi="Calibri"/>
          <w:color w:val="1F2937"/>
          <w:sz w:val="22"/>
          <w:szCs w:val="22"/>
        </w:rPr>
        <w:t xml:space="preserve">Zit het apparaat dat verbinding probeert te maken in hetzelfde netwerk/VLAN als de hostcomputer?</w:t>
      </w:r>
    </w:p>
    <w:p>
      <w:pPr>
        <w:pStyle w:val="ListParagraph"/>
        <w:numPr>
          <w:ilvl w:val="0"/>
          <w:numId w:val="6"/>
        </w:numPr>
        <w:spacing w:after="120" w:line="290"/>
      </w:pPr>
      <w:r>
        <w:rPr>
          <w:rFonts w:ascii="Calibri" w:cs="Calibri" w:eastAsia="Calibri" w:hAnsi="Calibri"/>
          <w:color w:val="1F2937"/>
          <w:sz w:val="22"/>
          <w:szCs w:val="22"/>
        </w:rPr>
        <w:t xml:space="preserve">Gebruikt het het vaste adres van de hostcomputer en niet “localhost” (dat werkt alleen op de hostcomputer zelf)?</w:t>
      </w:r>
    </w:p>
    <w:p>
      <w:pPr>
        <w:pStyle w:val="ListParagraph"/>
        <w:numPr>
          <w:ilvl w:val="0"/>
          <w:numId w:val="6"/>
        </w:numPr>
        <w:spacing w:after="120" w:line="290"/>
      </w:pPr>
      <w:r>
        <w:rPr>
          <w:rFonts w:ascii="Calibri" w:cs="Calibri" w:eastAsia="Calibri" w:hAnsi="Calibri"/>
          <w:color w:val="1F2937"/>
          <w:sz w:val="22"/>
          <w:szCs w:val="22"/>
        </w:rPr>
        <w:t xml:space="preserve">Voor een tablet: is er op die plek in het depot daadwerkelijk wifi-signaal?</w:t>
      </w:r>
    </w:p>
    <w:p>
      <w:pPr>
        <w:pStyle w:val="Heading2"/>
        <w:spacing w:after="160" w:before="360"/>
      </w:pPr>
      <w:r>
        <w:rPr>
          <w:rFonts w:ascii="Calibri" w:cs="Calibri" w:eastAsia="Calibri" w:hAnsi="Calibri"/>
          <w:b/>
          <w:bCs/>
          <w:color w:val="1F2937"/>
          <w:sz w:val="27"/>
          <w:szCs w:val="27"/>
        </w:rPr>
        <w:t xml:space="preserve">14.4 Wachtwoord vergeten</w:t>
      </w:r>
    </w:p>
    <w:p>
      <w:pPr>
        <w:spacing w:after="200" w:line="300"/>
      </w:pPr>
      <w:r>
        <w:rPr>
          <w:rFonts w:ascii="Calibri" w:cs="Calibri" w:eastAsia="Calibri" w:hAnsi="Calibri"/>
          <w:color w:val="1F2937"/>
          <w:sz w:val="22"/>
          <w:szCs w:val="22"/>
        </w:rPr>
        <w:t xml:space="preserve">Alleen Admin kan een nieuw wachtwoord voor uw account instellen — zelf opnieuw instellen kan niet. Vraag de Admin van uw site Users te openen, uw account te bewerken en een nieuw wachtwoord in te stellen.</w:t>
      </w:r>
    </w:p>
    <w:p>
      <w:r>
        <w:br w:type="page"/>
      </w:r>
    </w:p>
    <w:p>
      <w:pPr>
        <w:pStyle w:val="Heading1"/>
        <w:pBdr>
          <w:bottom w:val="single" w:color="B45309" w:sz="8" w:space="6"/>
        </w:pBdr>
        <w:spacing w:after="240" w:before="480"/>
      </w:pPr>
      <w:r>
        <w:rPr>
          <w:rFonts w:ascii="Calibri" w:cs="Calibri" w:eastAsia="Calibri" w:hAnsi="Calibri"/>
          <w:b/>
          <w:bCs/>
          <w:color w:val="92400E"/>
          <w:sz w:val="34"/>
          <w:szCs w:val="34"/>
        </w:rPr>
        <w:t xml:space="preserve">15. Hulp krijgen</w:t>
      </w:r>
    </w:p>
    <w:p>
      <w:pPr>
        <w:spacing w:after="200" w:line="300"/>
      </w:pPr>
      <w:r>
        <w:rPr>
          <w:rFonts w:ascii="Calibri" w:cs="Calibri" w:eastAsia="Calibri" w:hAnsi="Calibri"/>
          <w:color w:val="1F2937"/>
          <w:sz w:val="22"/>
          <w:szCs w:val="22"/>
        </w:rPr>
        <w:t xml:space="preserve">De Admin van uw site is het eerste aanspreekpunt voor dagelijkse vragen — accounts, sites, docks en trailers kan hij allemaal rechtstreeks wijzigen.</w:t>
      </w:r>
    </w:p>
    <w:tbl>
      <w:tblPr>
        <w:tblW w:type="dxa" w:w="9038"/>
        <w:tblBorders>
          <w:top w:val="single" w:color="D1D5DB" w:sz="4"/>
          <w:left w:val="single" w:color="D1D5DB" w:sz="4"/>
          <w:bottom w:val="single" w:color="D1D5DB" w:sz="4"/>
          <w:right w:val="single" w:color="D1D5DB" w:sz="4"/>
          <w:insideH w:val="single" w:color="D1D5DB" w:sz="4"/>
          <w:insideV w:val="single" w:color="D1D5DB" w:sz="4"/>
        </w:tblBorders>
      </w:tblPr>
      <w:tblGrid>
        <w:gridCol w:w="3400"/>
        <w:gridCol w:w="5638"/>
      </w:tblGrid>
      <w:tr>
        <w:trPr>
          <w:tblHeader/>
        </w:trPr>
        <w:tc>
          <w:tcPr>
            <w:tcW w:type="dxa" w:w="3400"/>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Behoefte</w:t>
            </w:r>
          </w:p>
        </w:tc>
        <w:tc>
          <w:tcPr>
            <w:tcW w:type="dxa" w:w="5638"/>
            <w:shd w:fill="92400E" w:val="clear"/>
            <w:tcMar>
              <w:top w:type="dxa" w:w="100"/>
              <w:left w:type="dxa" w:w="120"/>
              <w:bottom w:type="dxa" w:w="100"/>
              <w:right w:type="dxa" w:w="120"/>
            </w:tcMar>
          </w:tcPr>
          <w:p>
            <w:pPr>
              <w:spacing w:after="0" w:line="270"/>
            </w:pPr>
            <w:r>
              <w:rPr>
                <w:rFonts w:ascii="Calibri" w:cs="Calibri" w:eastAsia="Calibri" w:hAnsi="Calibri"/>
                <w:b/>
                <w:bCs/>
                <w:color w:val="FFFFFF"/>
                <w:sz w:val="20"/>
                <w:szCs w:val="20"/>
              </w:rPr>
              <w:t xml:space="preserve">Contact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Hulp bij installatie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Licenties en verlengingen</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licensing@tasc6.net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Algemene vragen</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info@tasc6.net</w:t>
            </w:r>
          </w:p>
        </w:tc>
      </w:tr>
      <w:tr>
        <w:tc>
          <w:tcPr>
            <w:tcW w:type="dxa" w:w="3400"/>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Al het andere</w:t>
            </w:r>
          </w:p>
        </w:tc>
        <w:tc>
          <w:tcPr>
            <w:tcW w:type="dxa" w:w="5638"/>
            <w:tcMar>
              <w:top w:type="dxa" w:w="100"/>
              <w:left w:type="dxa" w:w="120"/>
              <w:bottom w:type="dxa" w:w="100"/>
              <w:right w:type="dxa" w:w="120"/>
            </w:tcMar>
          </w:tcPr>
          <w:p>
            <w:pPr>
              <w:spacing w:after="0" w:line="270"/>
            </w:pPr>
            <w:r>
              <w:rPr>
                <w:rFonts w:ascii="Calibri" w:cs="Calibri" w:eastAsia="Calibri" w:hAnsi="Calibri"/>
                <w:b w:val="false"/>
                <w:bCs w:val="false"/>
                <w:color w:val="1F2937"/>
                <w:sz w:val="20"/>
                <w:szCs w:val="20"/>
              </w:rPr>
              <w:t xml:space="preserve">tasc6.net/contact.html</w:t>
            </w:r>
          </w:p>
        </w:tc>
      </w:tr>
    </w:tbl>
    <w:p>
      <w:pPr>
        <w:spacing w:after="200" w:line="300"/>
      </w:pPr>
      <w:r>
        <w:rPr>
          <w:rFonts w:ascii="Calibri" w:cs="Calibri" w:eastAsia="Calibri" w:hAnsi="Calibri"/>
          <w:color w:val="1F2937"/>
          <w:sz w:val="22"/>
          <w:szCs w:val="22"/>
        </w:rPr>
        <w:t xml:space="preserve">TASc6 wordt rechtstreeks gebouwd en ondersteund door het team dat het maakt — als er iets mis is in uw depot, praat u met iemand die het echt kan oplossen, niet met een ticketwachtrij.</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20"/>
      </w:pPr>
    </w:lvl>
  </w:abstractNum>
  <w:abstractNum w:abstractNumId="4" w15:restartNumberingAfterBreak="0">
    <w:multiLevelType w:val="hybridMultilevel"/>
    <w:lvl w:ilvl="0" w15:tentative="1">
      <w:start w:val="1"/>
      <w:numFmt w:val="decimal"/>
      <w:lvlText w:val="%1."/>
      <w:lvlJc w:val="left"/>
      <w:pPr>
        <w:ind w:left="480" w:hanging="320"/>
      </w:pPr>
    </w:lvl>
  </w:abstractNum>
  <w:abstractNum w:abstractNumId="5" w15:restartNumberingAfterBreak="0">
    <w:multiLevelType w:val="hybridMultilevel"/>
    <w:lvl w:ilvl="0" w15:tentative="1">
      <w:start w:val="1"/>
      <w:numFmt w:val="decimal"/>
      <w:lvlText w:val="%1."/>
      <w:lvlJc w:val="left"/>
      <w:pPr>
        <w:ind w:left="480" w:hanging="320"/>
      </w:pPr>
    </w:lvl>
  </w:abstractNum>
  <w:abstractNum w:abstractNumId="6" w15:restartNumberingAfterBreak="0">
    <w:multiLevelType w:val="hybridMultilevel"/>
    <w:lvl w:ilvl="0" w15:tentative="1">
      <w:start w:val="1"/>
      <w:numFmt w:val="decimal"/>
      <w:lvlText w:val="%1."/>
      <w:lvlJc w:val="left"/>
      <w:pPr>
        <w:ind w:left="480" w:hanging="320"/>
      </w:pPr>
    </w:lvl>
  </w:abstractNum>
  <w:abstractNum w:abstractNumId="7" w15:restartNumberingAfterBreak="0">
    <w:multiLevelType w:val="hybridMultilevel"/>
    <w:lvl w:ilvl="0" w15:tentative="1">
      <w:start w:val="1"/>
      <w:numFmt w:val="decimal"/>
      <w:lvlText w:val="%1."/>
      <w:lvlJc w:val="left"/>
      <w:pPr>
        <w:ind w:left="480" w:hanging="320"/>
      </w:pPr>
    </w:lvl>
  </w:abstractNum>
  <w:abstractNum w:abstractNumId="8" w15:restartNumberingAfterBreak="0">
    <w:multiLevelType w:val="hybridMultilevel"/>
    <w:lvl w:ilvl="0" w15:tentative="1">
      <w:start w:val="1"/>
      <w:numFmt w:val="decimal"/>
      <w:lvlText w:val="%1."/>
      <w:lvlJc w:val="left"/>
      <w:pPr>
        <w:ind w:left="480" w:hanging="320"/>
      </w:pPr>
    </w:lvl>
  </w:abstractNum>
  <w:abstractNum w:abstractNumId="9" w15:restartNumberingAfterBreak="0">
    <w:multiLevelType w:val="hybridMultilevel"/>
    <w:lvl w:ilvl="0" w15:tentative="1">
      <w:start w:val="1"/>
      <w:numFmt w:val="decimal"/>
      <w:lvlText w:val="%1."/>
      <w:lvlJc w:val="left"/>
      <w:pPr>
        <w:ind w:left="480" w:hanging="320"/>
      </w:pPr>
    </w:lvl>
  </w:abstractNum>
  <w:abstractNum w:abstractNumId="10" w15:restartNumberingAfterBreak="0">
    <w:multiLevelType w:val="hybridMultilevel"/>
    <w:lvl w:ilvl="0" w15:tentative="1">
      <w:start w:val="1"/>
      <w:numFmt w:val="decimal"/>
      <w:lvlText w:val="%1."/>
      <w:lvlJc w:val="left"/>
      <w:pPr>
        <w:ind w:left="480" w:hanging="320"/>
      </w:pPr>
    </w:lvl>
  </w:abstractNum>
  <w:abstractNum w:abstractNumId="11" w15:restartNumberingAfterBreak="0">
    <w:multiLevelType w:val="hybridMultilevel"/>
    <w:lvl w:ilvl="0" w15:tentative="1">
      <w:start w:val="1"/>
      <w:numFmt w:val="decimal"/>
      <w:lvlText w:val="%1."/>
      <w:lvlJc w:val="left"/>
      <w:pPr>
        <w:ind w:left="480" w:hanging="320"/>
      </w:pPr>
    </w:lvl>
  </w:abstractNum>
  <w:abstractNum w:abstractNumId="12" w15:restartNumberingAfterBreak="0">
    <w:multiLevelType w:val="hybridMultilevel"/>
    <w:lvl w:ilvl="0" w15:tentative="1">
      <w:start w:val="1"/>
      <w:numFmt w:val="decimal"/>
      <w:lvlText w:val="%1."/>
      <w:lvlJc w:val="left"/>
      <w:pPr>
        <w:ind w:left="480" w:hanging="320"/>
      </w:pPr>
    </w:lvl>
  </w:abstractNum>
  <w:abstractNum w:abstractNumId="13" w15:restartNumberingAfterBreak="0">
    <w:multiLevelType w:val="hybridMultilevel"/>
    <w:lvl w:ilvl="0" w15:tentative="1">
      <w:start w:val="1"/>
      <w:numFmt w:val="decimal"/>
      <w:lvlText w:val="%1."/>
      <w:lvlJc w:val="left"/>
      <w:pPr>
        <w:ind w:left="480" w:hanging="320"/>
      </w:pPr>
    </w:lvl>
  </w:abstractNum>
  <w:abstractNum w:abstractNumId="14" w15:restartNumberingAfterBreak="0">
    <w:multiLevelType w:val="hybridMultilevel"/>
    <w:lvl w:ilvl="0" w15:tentative="1">
      <w:start w:val="1"/>
      <w:numFmt w:val="decimal"/>
      <w:lvlText w:val="%1."/>
      <w:lvlJc w:val="left"/>
      <w:pPr>
        <w:ind w:left="480" w:hanging="320"/>
      </w:pPr>
    </w:lvl>
  </w:abstractNum>
  <w:abstractNum w:abstractNumId="15" w15:restartNumberingAfterBreak="0">
    <w:multiLevelType w:val="hybridMultilevel"/>
    <w:lvl w:ilvl="0" w15:tentative="1">
      <w:start w:val="1"/>
      <w:numFmt w:val="decimal"/>
      <w:lvlText w:val="%1."/>
      <w:lvlJc w:val="left"/>
      <w:pPr>
        <w:ind w:left="480" w:hanging="320"/>
      </w:pPr>
    </w:lvl>
  </w:abstractNum>
  <w:abstractNum w:abstractNumId="16" w15:restartNumberingAfterBreak="0">
    <w:multiLevelType w:val="hybridMultilevel"/>
    <w:lvl w:ilvl="0" w15:tentative="1">
      <w:start w:val="1"/>
      <w:numFmt w:val="decimal"/>
      <w:lvlText w:val="%1."/>
      <w:lvlJc w:val="left"/>
      <w:pPr>
        <w:ind w:left="480" w:hanging="320"/>
      </w:pPr>
    </w:lvl>
  </w:abstractNum>
  <w:abstractNum w:abstractNumId="17" w15:restartNumberingAfterBreak="0">
    <w:multiLevelType w:val="hybridMultilevel"/>
    <w:lvl w:ilvl="0" w15:tentative="1">
      <w:start w:val="1"/>
      <w:numFmt w:val="decimal"/>
      <w:lvlText w:val="%1."/>
      <w:lvlJc w:val="left"/>
      <w:pPr>
        <w:ind w:left="480" w:hanging="320"/>
      </w:pPr>
    </w:lvl>
  </w:abstractNum>
  <w:abstractNum w:abstractNumId="18" w15:restartNumberingAfterBreak="0">
    <w:multiLevelType w:val="hybridMultilevel"/>
    <w:lvl w:ilvl="0" w15:tentative="1">
      <w:start w:val="1"/>
      <w:numFmt w:val="decimal"/>
      <w:lvlText w:val="%1."/>
      <w:lvlJc w:val="left"/>
      <w:pPr>
        <w:ind w:left="480" w:hanging="320"/>
      </w:pPr>
    </w:lvl>
  </w:abstractNum>
  <w:abstractNum w:abstractNumId="19" w15:restartNumberingAfterBreak="0">
    <w:multiLevelType w:val="hybridMultilevel"/>
    <w:lvl w:ilvl="0" w15:tentative="1">
      <w:start w:val="1"/>
      <w:numFmt w:val="decimal"/>
      <w:lvlText w:val="%1."/>
      <w:lvlJc w:val="left"/>
      <w:pPr>
        <w:ind w:left="480" w:hanging="320"/>
      </w:pPr>
    </w:lvl>
  </w:abstractNum>
  <w:abstractNum w:abstractNumId="20" w15:restartNumberingAfterBreak="0">
    <w:multiLevelType w:val="hybridMultilevel"/>
    <w:lvl w:ilvl="0" w15:tentative="1">
      <w:start w:val="1"/>
      <w:numFmt w:val="decimal"/>
      <w:lvlText w:val="%1."/>
      <w:lvlJc w:val="left"/>
      <w:pPr>
        <w:ind w:left="480" w:hanging="320"/>
      </w:pPr>
    </w:lvl>
  </w:abstractNum>
  <w:abstractNum w:abstractNumId="21" w15:restartNumberingAfterBreak="0">
    <w:multiLevelType w:val="hybridMultilevel"/>
    <w:lvl w:ilvl="0" w15:tentative="1">
      <w:start w:val="1"/>
      <w:numFmt w:val="decimal"/>
      <w:lvlText w:val="%1."/>
      <w:lvlJc w:val="left"/>
      <w:pPr>
        <w:ind w:left="480" w:hanging="320"/>
      </w:pPr>
    </w:lvl>
  </w:abstractNum>
  <w:abstractNum w:abstractNumId="22" w15:restartNumberingAfterBreak="0">
    <w:multiLevelType w:val="hybridMultilevel"/>
    <w:lvl w:ilvl="0" w15:tentative="1">
      <w:start w:val="1"/>
      <w:numFmt w:val="decimal"/>
      <w:lvlText w:val="%1."/>
      <w:lvlJc w:val="left"/>
      <w:pPr>
        <w:ind w:left="480" w:hanging="320"/>
      </w:pPr>
    </w:lvl>
  </w:abstractNum>
  <w:abstractNum w:abstractNumId="23" w15:restartNumberingAfterBreak="0">
    <w:multiLevelType w:val="hybridMultilevel"/>
    <w:lvl w:ilvl="0" w15:tentative="1">
      <w:start w:val="1"/>
      <w:numFmt w:val="decimal"/>
      <w:lvlText w:val="%1."/>
      <w:lvlJc w:val="left"/>
      <w:pPr>
        <w:ind w:left="480" w:hanging="320"/>
      </w:pPr>
    </w:lvl>
  </w:abstractNum>
  <w:abstractNum w:abstractNumId="24" w15:restartNumberingAfterBreak="0">
    <w:multiLevelType w:val="hybridMultilevel"/>
    <w:lvl w:ilvl="0" w15:tentative="1">
      <w:start w:val="1"/>
      <w:numFmt w:val="decimal"/>
      <w:lvlText w:val="%1."/>
      <w:lvlJc w:val="left"/>
      <w:pPr>
        <w:ind w:left="480" w:hanging="320"/>
      </w:pPr>
    </w:lvl>
  </w:abstractNum>
  <w:abstractNum w:abstractNumId="25" w15:restartNumberingAfterBreak="0">
    <w:multiLevelType w:val="hybridMultilevel"/>
    <w:lvl w:ilvl="0" w15:tentative="1">
      <w:start w:val="1"/>
      <w:numFmt w:val="decimal"/>
      <w:lvlText w:val="%1."/>
      <w:lvlJc w:val="left"/>
      <w:pPr>
        <w:ind w:left="480" w:hanging="320"/>
      </w:pPr>
    </w:lvl>
  </w:abstractNum>
  <w:abstractNum w:abstractNumId="26" w15:restartNumberingAfterBreak="0">
    <w:multiLevelType w:val="hybridMultilevel"/>
    <w:lvl w:ilvl="0" w15:tentative="1">
      <w:start w:val="1"/>
      <w:numFmt w:val="decimal"/>
      <w:lvlText w:val="%1."/>
      <w:lvlJc w:val="left"/>
      <w:pPr>
        <w:ind w:left="480" w:hanging="32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2"/>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lang w:val="nl-N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TASc6 Gebruikershandleiding</dc:title>
  <dc:creator>TASc6 Ltd</dc:creator>
  <cp:lastModifiedBy>Un-named</cp:lastModifiedBy>
  <cp:revision>1</cp:revision>
  <dcterms:created xsi:type="dcterms:W3CDTF">2026-10-01T00:23:29.979Z</dcterms:created>
  <dcterms:modified xsi:type="dcterms:W3CDTF">2026-10-01T00:23:29.979Z</dcterms:modified>
</cp:coreProperties>
</file>

<file path=docProps/custom.xml><?xml version="1.0" encoding="utf-8"?>
<Properties xmlns="http://schemas.openxmlformats.org/officeDocument/2006/custom-properties" xmlns:vt="http://schemas.openxmlformats.org/officeDocument/2006/docPropsVTypes"/>
</file>