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Calibri" w:cs="Calibri" w:eastAsia="Calibri" w:hAnsi="Calibri"/>
          <w:b/>
          <w:bCs/>
          <w:color w:val="92400E"/>
          <w:sz w:val="72"/>
          <w:szCs w:val="72"/>
        </w:rPr>
        <w:t xml:space="preserve">TASc6</w:t>
      </w:r>
    </w:p>
    <w:p>
      <w:pPr>
        <w:spacing w:after="60" w:before="120"/>
        <w:jc w:val="center"/>
      </w:pPr>
      <w:r>
        <w:rPr>
          <w:rFonts w:ascii="Calibri" w:cs="Calibri" w:eastAsia="Calibri" w:hAnsi="Calibri"/>
          <w:color w:val="4B5563"/>
          <w:sz w:val="28"/>
          <w:szCs w:val="28"/>
        </w:rPr>
        <w:t xml:space="preserve">Trailer Allocation Service Coordinator</w:t>
      </w:r>
    </w:p>
    <w:p>
      <w:pPr>
        <w:spacing w:after="1600" w:before="0"/>
        <w:jc w:val="center"/>
      </w:pPr>
      <w:r>
        <w:rPr>
          <w:rFonts w:ascii="Calibri" w:cs="Calibri" w:eastAsia="Calibri" w:hAnsi="Calibri"/>
          <w:b/>
          <w:bCs/>
          <w:color w:val="1F2937"/>
          <w:sz w:val="40"/>
          <w:szCs w:val="40"/>
        </w:rPr>
        <w:t xml:space="preserve">Användarhandbok</w:t>
      </w:r>
    </w:p>
    <w:p>
      <w:pPr>
        <w:spacing w:after="80"/>
        <w:jc w:val="center"/>
      </w:pPr>
      <w:r>
        <w:rPr>
          <w:rFonts w:ascii="Calibri" w:cs="Calibri" w:eastAsia="Calibri" w:hAnsi="Calibri"/>
          <w:color w:val="4B5563"/>
          <w:sz w:val="20"/>
          <w:szCs w:val="20"/>
        </w:rPr>
        <w:t xml:space="preserve">Omfattar installation, platsinställning och varje roll: Admin, Planner,</w:t>
      </w:r>
    </w:p>
    <w:p>
      <w:pPr>
        <w:spacing w:after="800"/>
        <w:jc w:val="center"/>
      </w:pPr>
      <w:r>
        <w:rPr>
          <w:rFonts w:ascii="Calibri" w:cs="Calibri" w:eastAsia="Calibri" w:hAnsi="Calibri"/>
          <w:color w:val="4B5563"/>
          <w:sz w:val="20"/>
          <w:szCs w:val="20"/>
        </w:rPr>
        <w:t xml:space="preserve">Loader, Dekit, Shunter, Dispatch, Security, Fleet och VMU.</w:t>
      </w:r>
    </w:p>
    <w:p>
      <w:pPr>
        <w:spacing w:after="40"/>
        <w:jc w:val="center"/>
      </w:pPr>
      <w:r>
        <w:rPr>
          <w:rFonts w:ascii="Calibri" w:cs="Calibri" w:eastAsia="Calibri" w:hAnsi="Calibri"/>
          <w:color w:val="4B5563"/>
          <w:sz w:val="20"/>
          <w:szCs w:val="20"/>
        </w:rPr>
        <w:t xml:space="preserve">TASc6 Ltd</w:t>
      </w:r>
    </w:p>
    <w:p>
      <w:pPr>
        <w:jc w:val="center"/>
      </w:pPr>
      <w:r>
        <w:rPr>
          <w:rFonts w:ascii="Calibri" w:cs="Calibri" w:eastAsia="Calibri" w:hAnsi="Calibri"/>
          <w:color w:val="4B5563"/>
          <w:sz w:val="20"/>
          <w:szCs w:val="20"/>
        </w:rPr>
        <w:t xml:space="preserve">info@tasc6.net  ·  tasc6.net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Innehåll</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color w:val="4B5563"/>
          <w:sz w:val="22"/>
          <w:szCs w:val="22"/>
        </w:rPr>
        <w:t xml:space="preserve">Högerklicka på den här tabellen och välj ”Uppdatera fält” (eller tryck på F9) för att fylla i sidnummer.</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 Introduktion</w:t>
      </w:r>
    </w:p>
    <w:p>
      <w:pPr>
        <w:spacing w:after="200" w:line="300"/>
      </w:pPr>
      <w:r>
        <w:rPr>
          <w:rFonts w:ascii="Calibri" w:cs="Calibri" w:eastAsia="Calibri" w:hAnsi="Calibri"/>
          <w:color w:val="1F2937"/>
          <w:sz w:val="22"/>
          <w:szCs w:val="22"/>
        </w:rPr>
        <w:t xml:space="preserve">TASc6 ersätter whiteboardtavlor, radioapparater och kalkylblad med en enda livevy över varje docka, varje trailer och varje förflyttning i din depå. Alla som rör en trailer — den som lastar den, den som kör den över depån, den som checkar in den vid grinden, den som skickar ut den på rutt — tittar på samma livedata, på en skärm byggd för det egna jobbet.</w:t>
      </w:r>
    </w:p>
    <w:p>
      <w:pPr>
        <w:spacing w:after="200" w:line="300"/>
      </w:pPr>
      <w:r>
        <w:rPr>
          <w:rFonts w:ascii="Calibri" w:cs="Calibri" w:eastAsia="Calibri" w:hAnsi="Calibri"/>
          <w:color w:val="1F2937"/>
          <w:sz w:val="22"/>
          <w:szCs w:val="22"/>
        </w:rPr>
        <w:t xml:space="preserve">I stället för en enda skärm som försöker göra allt ger TASc6 varje roll precis det den behöver och inget annat:</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800"/>
        <w:gridCol w:w="5600"/>
        <w:gridCol w:w="2238"/>
      </w:tblGrid>
      <w:tr>
        <w:trPr>
          <w:tblHeader/>
        </w:trPr>
        <w:tc>
          <w:tcPr>
            <w:tcW w:type="dxa" w:w="18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Roll</w:t>
            </w:r>
          </w:p>
        </w:tc>
        <w:tc>
          <w:tcPr>
            <w:tcW w:type="dxa" w:w="5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Vad de gör</w:t>
            </w:r>
          </w:p>
        </w:tc>
        <w:tc>
          <w:tcPr>
            <w:tcW w:type="dxa" w:w="22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Typisk enhet</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Ställer in platser, användare, trailers, lastbilar, dockor och säkerhetskopior.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Definierar leveransställen och dockbegränsningar och bygger de dagliga rutterna.</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Tilldelar trailers till dockor och markerar lastningar som klara.</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Tömmer trailers som kommit tillbaka med gammal vara eller emballage.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Flyttar trailers runt i depån från en surfplatta i hytten.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Surfplatta (i hytten)</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Tilldelar förare och lastbil till en lastad trailer före avgång.</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Loggar varje trailer in och ut vid grinden.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 (grindhus)</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Underhåller poolen av lastbilar och trailers och flaggar dem som ur drift (VOR).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Släpper lastbilar och trailers tillbaka i drift när de är reparerade.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Dator</w:t>
            </w:r>
          </w:p>
        </w:tc>
      </w:tr>
    </w:tbl>
    <w:p>
      <w:pPr>
        <w:spacing w:after="200" w:line="300"/>
      </w:pPr>
      <w:r>
        <w:rPr>
          <w:rFonts w:ascii="Calibri" w:cs="Calibri" w:eastAsia="Calibri" w:hAnsi="Calibri"/>
          <w:color w:val="1F2937"/>
          <w:sz w:val="22"/>
          <w:szCs w:val="22"/>
        </w:rPr>
        <w:t xml:space="preserve">Den här handboken har fyra delar: att installera TASc6, att ställa in nätverk och enheter på din plats, ett kapitel för varje roll ovan och ett felsökningskapitel i slutet.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Obs.  </w:t>
      </w:r>
      <w:r>
        <w:rPr>
          <w:rFonts w:ascii="Calibri" w:cs="Calibri" w:eastAsia="Calibri" w:hAnsi="Calibri"/>
          <w:color w:val="4B5563"/>
          <w:sz w:val="22"/>
          <w:szCs w:val="22"/>
        </w:rPr>
        <w:t xml:space="preserve"> Skärmar uppdateras i samma stund som något ändras någon annanstans — det finns ingen uppdateringsknapp att leta efter, och ingen behövs.</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2. Installera TASc6</w:t>
      </w:r>
    </w:p>
    <w:p>
      <w:pPr>
        <w:pStyle w:val="Heading2"/>
        <w:spacing w:after="160" w:before="360"/>
      </w:pPr>
      <w:r>
        <w:rPr>
          <w:rFonts w:ascii="Calibri" w:cs="Calibri" w:eastAsia="Calibri" w:hAnsi="Calibri"/>
          <w:b/>
          <w:bCs/>
          <w:color w:val="1F2937"/>
          <w:sz w:val="27"/>
          <w:szCs w:val="27"/>
        </w:rPr>
        <w:t xml:space="preserve">2.1 Innan du börjar</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Krav</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Detaljer</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Operativsystem</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eller Windows Server (64-bit)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Behörigheter</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Administratörsrättigheter på datorn du installerar på</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Diskutrymme</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Cirka 500 MB ledigt — TASc6 levereras med en egen kopia av Node.js, så inget annat behöver installeras först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Nätverk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Ingen internetanslutning behövs under installationen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Port 3000 ledig på datorn (kan ändras senare om den krockar med något annat)</w:t>
            </w:r>
          </w:p>
        </w:tc>
      </w:tr>
    </w:tbl>
    <w:p>
      <w:pPr>
        <w:pStyle w:val="Heading2"/>
        <w:spacing w:after="160" w:before="360"/>
      </w:pPr>
      <w:r>
        <w:rPr>
          <w:rFonts w:ascii="Calibri" w:cs="Calibri" w:eastAsia="Calibri" w:hAnsi="Calibri"/>
          <w:b/>
          <w:bCs/>
          <w:color w:val="1F2937"/>
          <w:sz w:val="27"/>
          <w:szCs w:val="27"/>
        </w:rPr>
        <w:t xml:space="preserve">2.2 Välja installationsprogram</w:t>
      </w:r>
    </w:p>
    <w:p>
      <w:pPr>
        <w:spacing w:after="200" w:line="300"/>
      </w:pPr>
      <w:r>
        <w:rPr>
          <w:rFonts w:ascii="Calibri" w:cs="Calibri" w:eastAsia="Calibri" w:hAnsi="Calibri"/>
          <w:color w:val="1F2937"/>
          <w:sz w:val="22"/>
          <w:szCs w:val="22"/>
        </w:rPr>
        <w:t xml:space="preserve">Båda installationsprogrammen innehåller samma applikation — välj det som matchar hur många platser du behöver. Är du osäker, välj Multi Site: det fungerar även om du till en början bara tänker använda en plats.</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Installationsprogram</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Använd det om…</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TASc6-Setup.exe (Multi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Du driver, eller någon gång kan komma att driva, fler än en länkad plats. Levereras med 2 platser från start — lägg till en tredje när som helst från Admin.</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TASc6-SingleSite-Setup.exe (Single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Du bara någonsin behöver en plats. Helt förbyggd med dockor, redo att köra.</w:t>
            </w:r>
          </w:p>
        </w:tc>
      </w:tr>
    </w:tbl>
    <w:p>
      <w:pPr>
        <w:spacing w:after="200" w:line="300"/>
      </w:pPr>
      <w:r>
        <w:rPr>
          <w:rFonts w:ascii="Calibri" w:cs="Calibri" w:eastAsia="Calibri" w:hAnsi="Calibri"/>
          <w:color w:val="1F2937"/>
          <w:sz w:val="22"/>
          <w:szCs w:val="22"/>
        </w:rPr>
        <w:t xml:space="preserve">Båda ger varje roll — Planner, Loader, Shunter, Dekit, Security, Dispatch, Fleet, VMU och Admin — under samma licens och support.</w:t>
      </w:r>
    </w:p>
    <w:p>
      <w:pPr>
        <w:pStyle w:val="Heading2"/>
        <w:spacing w:after="160" w:before="360"/>
      </w:pPr>
      <w:r>
        <w:rPr>
          <w:rFonts w:ascii="Calibri" w:cs="Calibri" w:eastAsia="Calibri" w:hAnsi="Calibri"/>
          <w:b/>
          <w:bCs/>
          <w:color w:val="1F2937"/>
          <w:sz w:val="27"/>
          <w:szCs w:val="27"/>
        </w:rPr>
        <w:t xml:space="preserve">2.3 Ladda ned TASc6</w:t>
      </w:r>
    </w:p>
    <w:p>
      <w:pPr>
        <w:spacing w:after="200" w:line="300"/>
      </w:pPr>
      <w:r>
        <w:rPr>
          <w:rFonts w:ascii="Calibri" w:cs="Calibri" w:eastAsia="Calibri" w:hAnsi="Calibri"/>
          <w:color w:val="1F2937"/>
          <w:sz w:val="22"/>
          <w:szCs w:val="22"/>
        </w:rPr>
        <w:t xml:space="preserve">Ladda ned installationsprogrammet från tasc6.net/download.html. Du får uppge namn, e-post, företag och ort så att vi vet vem som provar TASc6 och kan höra av oss om du har frågor — nedladdningen startar direkt efteråt.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Prov.  </w:t>
      </w:r>
      <w:r>
        <w:rPr>
          <w:rFonts w:ascii="Calibri" w:cs="Calibri" w:eastAsia="Calibri" w:hAnsi="Calibri"/>
          <w:color w:val="4B5563"/>
          <w:sz w:val="22"/>
          <w:szCs w:val="22"/>
        </w:rPr>
        <w:t xml:space="preserve"> TASc6 är fullt användbart direkt när det är installerat — alla funktioner fungerar i 14 dagar utan licensnyckel. Köp och aktivera en nyckel när som helst, under eller efter provperioden, för att låsa upp ett helt år.</w:t>
      </w:r>
    </w:p>
    <w:p>
      <w:pPr>
        <w:pStyle w:val="Heading2"/>
        <w:spacing w:after="160" w:before="360"/>
      </w:pPr>
      <w:r>
        <w:rPr>
          <w:rFonts w:ascii="Calibri" w:cs="Calibri" w:eastAsia="Calibri" w:hAnsi="Calibri"/>
          <w:b/>
          <w:bCs/>
          <w:color w:val="1F2937"/>
          <w:sz w:val="27"/>
          <w:szCs w:val="27"/>
        </w:rPr>
        <w:t xml:space="preserve">2.4 Köra installationsprogrammet</w:t>
      </w:r>
    </w:p>
    <w:p>
      <w:pPr>
        <w:spacing w:after="200" w:line="300"/>
      </w:pPr>
      <w:r>
        <w:rPr>
          <w:rFonts w:ascii="Calibri" w:cs="Calibri" w:eastAsia="Calibri" w:hAnsi="Calibri"/>
          <w:color w:val="1F2937"/>
          <w:sz w:val="22"/>
          <w:szCs w:val="22"/>
        </w:rPr>
        <w:t xml:space="preserve">Windows är försiktigt med nya, osignerade installationsprogram som laddats ned från internet — TASc6 är ett litet företags produkt och har ännu inte den nedladdningshistorik som hindrar Windows från att flagga det. Inget av följande betyder att något är fel med filen.</w:t>
      </w:r>
    </w:p>
    <w:p>
      <w:pPr>
        <w:pStyle w:val="Heading3"/>
        <w:spacing w:after="120" w:before="260"/>
      </w:pPr>
      <w:r>
        <w:rPr>
          <w:rFonts w:ascii="Calibri" w:cs="Calibri" w:eastAsia="Calibri" w:hAnsi="Calibri"/>
          <w:b/>
          <w:bCs/>
          <w:color w:val="1F2937"/>
          <w:sz w:val="24"/>
          <w:szCs w:val="24"/>
        </w:rPr>
        <w:t xml:space="preserve">Din webbläsare flaggar nedladdningen</w:t>
      </w:r>
    </w:p>
    <w:p>
      <w:pPr>
        <w:spacing w:after="200" w:line="300"/>
      </w:pPr>
      <w:r>
        <w:rPr>
          <w:rFonts w:ascii="Calibri" w:cs="Calibri" w:eastAsia="Calibri" w:hAnsi="Calibri"/>
          <w:color w:val="1F2937"/>
          <w:sz w:val="22"/>
          <w:szCs w:val="22"/>
        </w:rPr>
        <w:t xml:space="preserve">Edge eller Chrome kan säga att filen ”inte laddas ned ofta” eller liknande. Välj </w:t>
      </w:r>
      <w:r>
        <w:rPr>
          <w:rFonts w:ascii="Calibri" w:cs="Calibri" w:eastAsia="Calibri" w:hAnsi="Calibri"/>
          <w:b/>
          <w:bCs/>
          <w:color w:val="1F2937"/>
          <w:sz w:val="22"/>
          <w:szCs w:val="22"/>
        </w:rPr>
        <w:t xml:space="preserve">Behåll</w:t>
      </w:r>
      <w:r>
        <w:rPr>
          <w:rFonts w:ascii="Calibri" w:cs="Calibri" w:eastAsia="Calibri" w:hAnsi="Calibri"/>
          <w:color w:val="1F2937"/>
          <w:sz w:val="22"/>
          <w:szCs w:val="22"/>
        </w:rPr>
        <w:t xml:space="preserve"> eller </w:t>
      </w:r>
      <w:r>
        <w:rPr>
          <w:rFonts w:ascii="Calibri" w:cs="Calibri" w:eastAsia="Calibri" w:hAnsi="Calibri"/>
          <w:b/>
          <w:bCs/>
          <w:color w:val="1F2937"/>
          <w:sz w:val="22"/>
          <w:szCs w:val="22"/>
        </w:rPr>
        <w:t xml:space="preserve">Behåll ändå</w:t>
      </w:r>
      <w:r>
        <w:rPr>
          <w:rFonts w:ascii="Calibri" w:cs="Calibri" w:eastAsia="Calibri" w:hAnsi="Calibri"/>
          <w:color w:val="1F2937"/>
          <w:sz w:val="22"/>
          <w:szCs w:val="22"/>
        </w:rPr>
        <w:t xml:space="preserve"> (formuleringen varierar mellan webbläsare) för att slutföra nedladdningen.</w:t>
      </w:r>
    </w:p>
    <w:p>
      <w:pPr>
        <w:pStyle w:val="Heading3"/>
        <w:spacing w:after="120" w:before="260"/>
      </w:pPr>
      <w:r>
        <w:rPr>
          <w:rFonts w:ascii="Calibri" w:cs="Calibri" w:eastAsia="Calibri" w:hAnsi="Calibri"/>
          <w:b/>
          <w:bCs/>
          <w:color w:val="1F2937"/>
          <w:sz w:val="24"/>
          <w:szCs w:val="24"/>
        </w:rPr>
        <w:t xml:space="preserve">Windows SmartScreen: ”Windows har skyddat datorn”</w:t>
      </w:r>
    </w:p>
    <w:p>
      <w:pPr>
        <w:spacing w:after="200" w:line="300"/>
      </w:pPr>
      <w:r>
        <w:rPr>
          <w:rFonts w:ascii="Calibri" w:cs="Calibri" w:eastAsia="Calibri" w:hAnsi="Calibri"/>
          <w:color w:val="1F2937"/>
          <w:sz w:val="22"/>
          <w:szCs w:val="22"/>
        </w:rPr>
        <w:t xml:space="preserve">När du dubbelklickar på det nedladdade installationsprogrammet ser du mycket troligt en blå skärm med rubriken ”Windows har skyddat datorn” som nämner en ”okänd app”. Det är Windows SmartScreen, och den visas för alla nya program som ännu inte har ett etablerat rykte hos Microsoft — det är ingen virusvarning.</w:t>
      </w:r>
    </w:p>
    <w:p>
      <w:pPr>
        <w:pStyle w:val="ListParagraph"/>
        <w:numPr>
          <w:ilvl w:val="0"/>
          <w:numId w:val="2"/>
        </w:numPr>
        <w:spacing w:after="180" w:line="290"/>
      </w:pPr>
      <w:r>
        <w:rPr>
          <w:rFonts w:ascii="Calibri" w:cs="Calibri" w:eastAsia="Calibri" w:hAnsi="Calibri"/>
          <w:b/>
          <w:bCs/>
          <w:color w:val="1F2937"/>
          <w:sz w:val="22"/>
          <w:szCs w:val="22"/>
        </w:rPr>
        <w:t xml:space="preserve">Mer information</w:t>
      </w:r>
      <w:r>
        <w:rPr>
          <w:rFonts w:ascii="Calibri" w:cs="Calibri" w:eastAsia="Calibri" w:hAnsi="Calibri"/>
          <w:color w:val="1F2937"/>
          <w:sz w:val="22"/>
          <w:szCs w:val="22"/>
        </w:rPr>
        <w:t xml:space="preserve"> — klicka först på den här länken i den blå rutan. Klicka inte på </w:t>
      </w:r>
      <w:r>
        <w:rPr>
          <w:rFonts w:ascii="Calibri" w:cs="Calibri" w:eastAsia="Calibri" w:hAnsi="Calibri"/>
          <w:b/>
          <w:bCs/>
          <w:color w:val="1F2937"/>
          <w:sz w:val="22"/>
          <w:szCs w:val="22"/>
        </w:rPr>
        <w:t xml:space="preserve">Kör inte</w:t>
      </w:r>
      <w:r>
        <w:rPr>
          <w:rFonts w:ascii="Calibri" w:cs="Calibri" w:eastAsia="Calibri" w:hAnsi="Calibri"/>
          <w:color w:val="1F2937"/>
          <w:sz w:val="22"/>
          <w:szCs w:val="22"/>
        </w:rPr>
        <w:t xml:space="preserve"> ännu.</w:t>
      </w:r>
    </w:p>
    <w:p>
      <w:pPr>
        <w:pStyle w:val="ListParagraph"/>
        <w:numPr>
          <w:ilvl w:val="0"/>
          <w:numId w:val="2"/>
        </w:numPr>
        <w:spacing w:after="180" w:line="290"/>
      </w:pPr>
      <w:r>
        <w:rPr>
          <w:rFonts w:ascii="Calibri" w:cs="Calibri" w:eastAsia="Calibri" w:hAnsi="Calibri"/>
          <w:color w:val="1F2937"/>
          <w:sz w:val="22"/>
          <w:szCs w:val="22"/>
        </w:rPr>
        <w:t xml:space="preserve">Rutan expanderar och visar appens namn och utgivare, och en ny knapp visas: </w:t>
      </w:r>
      <w:r>
        <w:rPr>
          <w:rFonts w:ascii="Calibri" w:cs="Calibri" w:eastAsia="Calibri" w:hAnsi="Calibri"/>
          <w:b/>
          <w:bCs/>
          <w:color w:val="1F2937"/>
          <w:sz w:val="22"/>
          <w:szCs w:val="22"/>
        </w:rPr>
        <w:t xml:space="preserve">Kör ändå</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b/>
          <w:bCs/>
          <w:color w:val="1F2937"/>
          <w:sz w:val="22"/>
          <w:szCs w:val="22"/>
        </w:rPr>
        <w:t xml:space="preserve">Kör ändå</w:t>
      </w:r>
      <w:r>
        <w:rPr>
          <w:rFonts w:ascii="Calibri" w:cs="Calibri" w:eastAsia="Calibri" w:hAnsi="Calibri"/>
          <w:color w:val="1F2937"/>
          <w:sz w:val="22"/>
          <w:szCs w:val="22"/>
        </w:rPr>
        <w:t xml:space="preserve"> — klicka här för att fortsätta. Installationsguiden öppnas som vanligt.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Om du inte ser ”Mer information”  </w:t>
      </w:r>
      <w:r>
        <w:rPr>
          <w:rFonts w:ascii="Calibri" w:cs="Calibri" w:eastAsia="Calibri" w:hAnsi="Calibri"/>
          <w:color w:val="4B5563"/>
          <w:sz w:val="22"/>
          <w:szCs w:val="22"/>
        </w:rPr>
        <w:t xml:space="preserve"> kan organisationens IT-policy ha låst detta centralt. Be IT godkänna installationsprogrammet eller lägga till det i listan över tillåtna i grupprincipen eller din endpoint-skyddskonsol.</w:t>
      </w:r>
    </w:p>
    <w:p>
      <w:pPr>
        <w:pStyle w:val="Heading3"/>
        <w:spacing w:after="120" w:before="260"/>
      </w:pPr>
      <w:r>
        <w:rPr>
          <w:rFonts w:ascii="Calibri" w:cs="Calibri" w:eastAsia="Calibri" w:hAnsi="Calibri"/>
          <w:b/>
          <w:bCs/>
          <w:color w:val="1F2937"/>
          <w:sz w:val="24"/>
          <w:szCs w:val="24"/>
        </w:rPr>
        <w:t xml:space="preserve">Om Microsoft Defender blockerar eller helt tar bort filen</w:t>
      </w:r>
    </w:p>
    <w:p>
      <w:pPr>
        <w:spacing w:after="200" w:line="300"/>
      </w:pPr>
      <w:r>
        <w:rPr>
          <w:rFonts w:ascii="Calibri" w:cs="Calibri" w:eastAsia="Calibri" w:hAnsi="Calibri"/>
          <w:color w:val="1F2937"/>
          <w:sz w:val="22"/>
          <w:szCs w:val="22"/>
        </w:rPr>
        <w:t xml:space="preserve">Det här är ovanligare än SmartScreen-rutan ovan men kan hända — särskilt på en dator med striktare, IT-hanterade antivirusinställningar — eftersom installationsprogrammet innehåller en fullständig Node.js-miljö, som vissa antivirusheuristiker behandlar med extra misstänksamhet enbart för vad den kan göra, inte för vad den faktiskt gör.</w:t>
      </w:r>
    </w:p>
    <w:p>
      <w:pPr>
        <w:pStyle w:val="ListParagraph"/>
        <w:numPr>
          <w:ilvl w:val="0"/>
          <w:numId w:val="3"/>
        </w:numPr>
        <w:spacing w:after="180" w:line="290"/>
      </w:pPr>
      <w:r>
        <w:rPr>
          <w:rFonts w:ascii="Calibri" w:cs="Calibri" w:eastAsia="Calibri" w:hAnsi="Calibri"/>
          <w:color w:val="1F2937"/>
          <w:sz w:val="22"/>
          <w:szCs w:val="22"/>
        </w:rPr>
        <w:t xml:space="preserve">Öppna </w:t>
      </w:r>
      <w:r>
        <w:rPr>
          <w:rFonts w:ascii="Calibri" w:cs="Calibri" w:eastAsia="Calibri" w:hAnsi="Calibri"/>
          <w:b/>
          <w:bCs/>
          <w:color w:val="1F2937"/>
          <w:sz w:val="22"/>
          <w:szCs w:val="22"/>
        </w:rPr>
        <w:t xml:space="preserve">Windows-säkerhet</w:t>
      </w:r>
      <w:r>
        <w:rPr>
          <w:rFonts w:ascii="Calibri" w:cs="Calibri" w:eastAsia="Calibri" w:hAnsi="Calibri"/>
          <w:color w:val="1F2937"/>
          <w:sz w:val="22"/>
          <w:szCs w:val="22"/>
        </w:rPr>
        <w:t xml:space="preserve"> (sök efter den i Start-menyn).</w:t>
      </w:r>
    </w:p>
    <w:p>
      <w:pPr>
        <w:pStyle w:val="ListParagraph"/>
        <w:numPr>
          <w:ilvl w:val="0"/>
          <w:numId w:val="3"/>
        </w:numPr>
        <w:spacing w:after="180" w:line="290"/>
      </w:pPr>
      <w:r>
        <w:rPr>
          <w:rFonts w:ascii="Calibri" w:cs="Calibri" w:eastAsia="Calibri" w:hAnsi="Calibri"/>
          <w:color w:val="1F2937"/>
          <w:sz w:val="22"/>
          <w:szCs w:val="22"/>
        </w:rPr>
        <w:t xml:space="preserve">Gå till </w:t>
      </w:r>
      <w:r>
        <w:rPr>
          <w:rFonts w:ascii="Calibri" w:cs="Calibri" w:eastAsia="Calibri" w:hAnsi="Calibri"/>
          <w:b/>
          <w:bCs/>
          <w:color w:val="1F2937"/>
          <w:sz w:val="22"/>
          <w:szCs w:val="22"/>
        </w:rPr>
        <w:t xml:space="preserve">Virus- och hotskydd</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Skyddshistorik</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Hitta TASc6-installationsprogrammet i listan och välj </w:t>
      </w:r>
      <w:r>
        <w:rPr>
          <w:rFonts w:ascii="Calibri" w:cs="Calibri" w:eastAsia="Calibri" w:hAnsi="Calibri"/>
          <w:b/>
          <w:bCs/>
          <w:color w:val="1F2937"/>
          <w:sz w:val="22"/>
          <w:szCs w:val="22"/>
        </w:rPr>
        <w:t xml:space="preserve">Återställ</w:t>
      </w:r>
      <w:r>
        <w:rPr>
          <w:rFonts w:ascii="Calibri" w:cs="Calibri" w:eastAsia="Calibri" w:hAnsi="Calibri"/>
          <w:color w:val="1F2937"/>
          <w:sz w:val="22"/>
          <w:szCs w:val="22"/>
        </w:rPr>
        <w:t xml:space="preserve"> om det har satts i karantän eller tagits bort.</w:t>
      </w:r>
    </w:p>
    <w:p>
      <w:pPr>
        <w:pStyle w:val="ListParagraph"/>
        <w:numPr>
          <w:ilvl w:val="0"/>
          <w:numId w:val="3"/>
        </w:numPr>
        <w:spacing w:after="180" w:line="290"/>
      </w:pPr>
      <w:r>
        <w:rPr>
          <w:rFonts w:ascii="Calibri" w:cs="Calibri" w:eastAsia="Calibri" w:hAnsi="Calibri"/>
          <w:color w:val="1F2937"/>
          <w:sz w:val="22"/>
          <w:szCs w:val="22"/>
        </w:rPr>
        <w:t xml:space="preserve">Om det blockeras igen vid nästa körning, lägg till ett undantag: </w:t>
      </w:r>
      <w:r>
        <w:rPr>
          <w:rFonts w:ascii="Calibri" w:cs="Calibri" w:eastAsia="Calibri" w:hAnsi="Calibri"/>
          <w:b/>
          <w:bCs/>
          <w:color w:val="1F2937"/>
          <w:sz w:val="22"/>
          <w:szCs w:val="22"/>
        </w:rPr>
        <w:t xml:space="preserve">Inställningar för virus- och hotskydd</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Hantera inställningar</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Lägg till eller ta bort undantag</w:t>
      </w:r>
      <w:r>
        <w:rPr>
          <w:rFonts w:ascii="Calibri" w:cs="Calibri" w:eastAsia="Calibri" w:hAnsi="Calibri"/>
          <w:color w:val="1F2937"/>
          <w:sz w:val="22"/>
          <w:szCs w:val="22"/>
        </w:rPr>
        <w:t xml:space="preserve"> → lägg till mappen du installerar TASc6 i (t.ex. C:\TASc6).</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På en företagshanterad dator  </w:t>
      </w:r>
      <w:r>
        <w:rPr>
          <w:rFonts w:ascii="Calibri" w:cs="Calibri" w:eastAsia="Calibri" w:hAnsi="Calibri"/>
          <w:color w:val="4B5563"/>
          <w:sz w:val="22"/>
          <w:szCs w:val="22"/>
        </w:rPr>
        <w:t xml:space="preserve"> kan de här inställningarna styras centralt och vara nedtonade — IT måste då göra ändringen eller godkänna installationsprogrammet åt dig.</w:t>
      </w:r>
    </w:p>
    <w:p>
      <w:pPr>
        <w:pStyle w:val="Heading2"/>
        <w:spacing w:after="160" w:before="360"/>
      </w:pPr>
      <w:r>
        <w:rPr>
          <w:rFonts w:ascii="Calibri" w:cs="Calibri" w:eastAsia="Calibri" w:hAnsi="Calibri"/>
          <w:b/>
          <w:bCs/>
          <w:color w:val="1F2937"/>
          <w:sz w:val="27"/>
          <w:szCs w:val="27"/>
        </w:rPr>
        <w:t xml:space="preserve">2.5 Tillåta TASc6 genom Windows-brandväggen</w:t>
      </w:r>
    </w:p>
    <w:p>
      <w:pPr>
        <w:spacing w:after="200" w:line="300"/>
      </w:pPr>
      <w:r>
        <w:rPr>
          <w:rFonts w:ascii="Calibri" w:cs="Calibri" w:eastAsia="Calibri" w:hAnsi="Calibri"/>
          <w:color w:val="1F2937"/>
          <w:sz w:val="22"/>
          <w:szCs w:val="22"/>
        </w:rPr>
        <w:t xml:space="preserve">Det här steget är viktigare än de två föregående: varje annan dator och surfplatta på din plats når TASc6 över nätverket, så om Windows-brandväggen blockerar det fungerar TASc6 perfekt på värddatorn själv medan ingen annan på platsen kan ansluta alls — ett förvirrande symptom om man inte vet var man ska leta.</w:t>
      </w:r>
    </w:p>
    <w:p>
      <w:pPr>
        <w:spacing w:after="200" w:line="300"/>
      </w:pPr>
      <w:r>
        <w:rPr>
          <w:rFonts w:ascii="Calibri" w:cs="Calibri" w:eastAsia="Calibri" w:hAnsi="Calibri"/>
          <w:color w:val="1F2937"/>
          <w:sz w:val="22"/>
          <w:szCs w:val="22"/>
        </w:rPr>
        <w:t xml:space="preserve">Första gången TASc6 startar visar Windows normalt en ruta med rubriken ”Windows Defender-brandväggen har blockerat vissa funktioner i den här appen” som nämner Node.js.</w:t>
      </w:r>
    </w:p>
    <w:p>
      <w:pPr>
        <w:pStyle w:val="ListParagraph"/>
        <w:numPr>
          <w:ilvl w:val="0"/>
          <w:numId w:val="4"/>
        </w:numPr>
        <w:spacing w:after="180" w:line="290"/>
      </w:pPr>
      <w:r>
        <w:rPr>
          <w:rFonts w:ascii="Calibri" w:cs="Calibri" w:eastAsia="Calibri" w:hAnsi="Calibri"/>
          <w:color w:val="1F2937"/>
          <w:sz w:val="22"/>
          <w:szCs w:val="22"/>
        </w:rPr>
        <w:t xml:space="preserve">Bocka i </w:t>
      </w:r>
      <w:r>
        <w:rPr>
          <w:rFonts w:ascii="Calibri" w:cs="Calibri" w:eastAsia="Calibri" w:hAnsi="Calibri"/>
          <w:b/>
          <w:bCs/>
          <w:color w:val="1F2937"/>
          <w:sz w:val="22"/>
          <w:szCs w:val="22"/>
        </w:rPr>
        <w:t xml:space="preserve">Privata nätverk</w:t>
      </w:r>
      <w:r>
        <w:rPr>
          <w:rFonts w:ascii="Calibri" w:cs="Calibri" w:eastAsia="Calibri" w:hAnsi="Calibri"/>
          <w:color w:val="1F2937"/>
          <w:sz w:val="22"/>
          <w:szCs w:val="22"/>
        </w:rPr>
        <w:t xml:space="preserve"> (och även </w:t>
      </w:r>
      <w:r>
        <w:rPr>
          <w:rFonts w:ascii="Calibri" w:cs="Calibri" w:eastAsia="Calibri" w:hAnsi="Calibri"/>
          <w:b/>
          <w:bCs/>
          <w:color w:val="1F2937"/>
          <w:sz w:val="22"/>
          <w:szCs w:val="22"/>
        </w:rPr>
        <w:t xml:space="preserve">Offentliga nätverk</w:t>
      </w:r>
      <w:r>
        <w:rPr>
          <w:rFonts w:ascii="Calibri" w:cs="Calibri" w:eastAsia="Calibri" w:hAnsi="Calibri"/>
          <w:color w:val="1F2937"/>
          <w:sz w:val="22"/>
          <w:szCs w:val="22"/>
        </w:rPr>
        <w:t xml:space="preserve">, om ditt platsnätverk är inställt som Offentligt i Windows).</w:t>
      </w:r>
    </w:p>
    <w:p>
      <w:pPr>
        <w:pStyle w:val="ListParagraph"/>
        <w:numPr>
          <w:ilvl w:val="0"/>
          <w:numId w:val="4"/>
        </w:numPr>
        <w:spacing w:after="180" w:line="290"/>
      </w:pPr>
      <w:r>
        <w:rPr>
          <w:rFonts w:ascii="Calibri" w:cs="Calibri" w:eastAsia="Calibri" w:hAnsi="Calibri"/>
          <w:color w:val="1F2937"/>
          <w:sz w:val="22"/>
          <w:szCs w:val="22"/>
        </w:rPr>
        <w:t xml:space="preserve">Klicka på </w:t>
      </w:r>
      <w:r>
        <w:rPr>
          <w:rFonts w:ascii="Calibri" w:cs="Calibri" w:eastAsia="Calibri" w:hAnsi="Calibri"/>
          <w:b/>
          <w:bCs/>
          <w:color w:val="1F2937"/>
          <w:sz w:val="22"/>
          <w:szCs w:val="22"/>
        </w:rPr>
        <w:t xml:space="preserve">Tillåt åtkomst</w:t>
      </w:r>
      <w:r>
        <w:rPr>
          <w:rFonts w:ascii="Calibri" w:cs="Calibri" w:eastAsia="Calibri" w:hAnsi="Calibri"/>
          <w:color w:val="1F2937"/>
          <w:sz w:val="22"/>
          <w:szCs w:val="22"/>
        </w:rPr>
        <w:t xml:space="preserve">.</w:t>
      </w:r>
    </w:p>
    <w:p>
      <w:pPr>
        <w:spacing w:after="200" w:line="300"/>
      </w:pPr>
      <w:r>
        <w:rPr>
          <w:rFonts w:ascii="Calibri" w:cs="Calibri" w:eastAsia="Calibri" w:hAnsi="Calibri"/>
          <w:color w:val="1F2937"/>
          <w:sz w:val="22"/>
          <w:szCs w:val="22"/>
        </w:rPr>
        <w:t xml:space="preserve">Om rutan missades, stängdes eller besvarades med ”Avbryt” av misstag, rätta till det efteråt:</w:t>
      </w:r>
    </w:p>
    <w:p>
      <w:pPr>
        <w:pStyle w:val="ListParagraph"/>
        <w:numPr>
          <w:ilvl w:val="0"/>
          <w:numId w:val="5"/>
        </w:numPr>
        <w:spacing w:after="180" w:line="290"/>
      </w:pPr>
      <w:r>
        <w:rPr>
          <w:rFonts w:ascii="Calibri" w:cs="Calibri" w:eastAsia="Calibri" w:hAnsi="Calibri"/>
          <w:color w:val="1F2937"/>
          <w:sz w:val="22"/>
          <w:szCs w:val="22"/>
        </w:rPr>
        <w:t xml:space="preserve">Öppna </w:t>
      </w:r>
      <w:r>
        <w:rPr>
          <w:rFonts w:ascii="Calibri" w:cs="Calibri" w:eastAsia="Calibri" w:hAnsi="Calibri"/>
          <w:b/>
          <w:bCs/>
          <w:color w:val="1F2937"/>
          <w:sz w:val="22"/>
          <w:szCs w:val="22"/>
        </w:rPr>
        <w:t xml:space="preserve">Windows-säkerhet</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Brandvägg och nätverksskydd</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Tillåt en app via brandväggen</w:t>
      </w:r>
      <w:r>
        <w:rPr>
          <w:rFonts w:ascii="Calibri" w:cs="Calibri" w:eastAsia="Calibri" w:hAnsi="Calibri"/>
          <w:color w:val="1F2937"/>
          <w:sz w:val="22"/>
          <w:szCs w:val="22"/>
        </w:rPr>
        <w:t xml:space="preserve">.</w:t>
      </w:r>
    </w:p>
    <w:p>
      <w:pPr>
        <w:pStyle w:val="ListParagraph"/>
        <w:numPr>
          <w:ilvl w:val="0"/>
          <w:numId w:val="5"/>
        </w:numPr>
        <w:spacing w:after="180" w:line="290"/>
      </w:pPr>
      <w:r>
        <w:rPr>
          <w:rFonts w:ascii="Calibri" w:cs="Calibri" w:eastAsia="Calibri" w:hAnsi="Calibri"/>
          <w:color w:val="1F2937"/>
          <w:sz w:val="22"/>
          <w:szCs w:val="22"/>
        </w:rPr>
        <w:t xml:space="preserve">Klicka på </w:t>
      </w:r>
      <w:r>
        <w:rPr>
          <w:rFonts w:ascii="Calibri" w:cs="Calibri" w:eastAsia="Calibri" w:hAnsi="Calibri"/>
          <w:b/>
          <w:bCs/>
          <w:color w:val="1F2937"/>
          <w:sz w:val="22"/>
          <w:szCs w:val="22"/>
        </w:rPr>
        <w:t xml:space="preserve">Ändra inställningar</w:t>
      </w:r>
      <w:r>
        <w:rPr>
          <w:rFonts w:ascii="Calibri" w:cs="Calibri" w:eastAsia="Calibri" w:hAnsi="Calibri"/>
          <w:color w:val="1F2937"/>
          <w:sz w:val="22"/>
          <w:szCs w:val="22"/>
        </w:rPr>
        <w:t xml:space="preserve"> (kräver administratörsrättigheter), hitta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i listan — eller klicka på </w:t>
      </w:r>
      <w:r>
        <w:rPr>
          <w:rFonts w:ascii="Calibri" w:cs="Calibri" w:eastAsia="Calibri" w:hAnsi="Calibri"/>
          <w:b/>
          <w:bCs/>
          <w:color w:val="1F2937"/>
          <w:sz w:val="22"/>
          <w:szCs w:val="22"/>
        </w:rPr>
        <w:t xml:space="preserve">Tillåt en annan app…</w:t>
      </w:r>
      <w:r>
        <w:rPr>
          <w:rFonts w:ascii="Calibri" w:cs="Calibri" w:eastAsia="Calibri" w:hAnsi="Calibri"/>
          <w:color w:val="1F2937"/>
          <w:sz w:val="22"/>
          <w:szCs w:val="22"/>
        </w:rPr>
        <w:t xml:space="preserve"> och bläddra till node\node.exe i TASc6-installationsmappen om den inte finns med.</w:t>
      </w:r>
    </w:p>
    <w:p>
      <w:pPr>
        <w:pStyle w:val="ListParagraph"/>
        <w:numPr>
          <w:ilvl w:val="0"/>
          <w:numId w:val="5"/>
        </w:numPr>
        <w:spacing w:after="180" w:line="290"/>
      </w:pPr>
      <w:r>
        <w:rPr>
          <w:rFonts w:ascii="Calibri" w:cs="Calibri" w:eastAsia="Calibri" w:hAnsi="Calibri"/>
          <w:color w:val="1F2937"/>
          <w:sz w:val="22"/>
          <w:szCs w:val="22"/>
        </w:rPr>
        <w:t xml:space="preserve">Bocka i både </w:t>
      </w:r>
      <w:r>
        <w:rPr>
          <w:rFonts w:ascii="Calibri" w:cs="Calibri" w:eastAsia="Calibri" w:hAnsi="Calibri"/>
          <w:b/>
          <w:bCs/>
          <w:color w:val="1F2937"/>
          <w:sz w:val="22"/>
          <w:szCs w:val="22"/>
        </w:rPr>
        <w:t xml:space="preserve">Privat</w:t>
      </w:r>
      <w:r>
        <w:rPr>
          <w:rFonts w:ascii="Calibri" w:cs="Calibri" w:eastAsia="Calibri" w:hAnsi="Calibri"/>
          <w:color w:val="1F2937"/>
          <w:sz w:val="22"/>
          <w:szCs w:val="22"/>
        </w:rPr>
        <w:t xml:space="preserve"> och </w:t>
      </w:r>
      <w:r>
        <w:rPr>
          <w:rFonts w:ascii="Calibri" w:cs="Calibri" w:eastAsia="Calibri" w:hAnsi="Calibri"/>
          <w:b/>
          <w:bCs/>
          <w:color w:val="1F2937"/>
          <w:sz w:val="22"/>
          <w:szCs w:val="22"/>
        </w:rPr>
        <w:t xml:space="preserve">Offentlig</w:t>
      </w:r>
      <w:r>
        <w:rPr>
          <w:rFonts w:ascii="Calibri" w:cs="Calibri" w:eastAsia="Calibri" w:hAnsi="Calibri"/>
          <w:color w:val="1F2937"/>
          <w:sz w:val="22"/>
          <w:szCs w:val="22"/>
        </w:rPr>
        <w:t xml:space="preserve"> och klicka på </w:t>
      </w:r>
      <w:r>
        <w:rPr>
          <w:rFonts w:ascii="Calibri" w:cs="Calibri" w:eastAsia="Calibri" w:hAnsi="Calibri"/>
          <w:b/>
          <w:bCs/>
          <w:color w:val="1F2937"/>
          <w:sz w:val="22"/>
          <w:szCs w:val="22"/>
        </w:rPr>
        <w:t xml:space="preserve">OK</w:t>
      </w:r>
      <w:r>
        <w:rPr>
          <w:rFonts w:ascii="Calibri" w:cs="Calibri" w:eastAsia="Calibri" w:hAnsi="Calibri"/>
          <w:color w:val="1F2937"/>
          <w:sz w:val="22"/>
          <w:szCs w:val="22"/>
        </w:rPr>
        <w:t xml:space="preserve">.</w:t>
      </w:r>
    </w:p>
    <w:p>
      <w:pPr>
        <w:pStyle w:val="Heading2"/>
        <w:spacing w:after="160" w:before="360"/>
      </w:pPr>
      <w:r>
        <w:rPr>
          <w:rFonts w:ascii="Calibri" w:cs="Calibri" w:eastAsia="Calibri" w:hAnsi="Calibri"/>
          <w:b/>
          <w:bCs/>
          <w:color w:val="1F2937"/>
          <w:sz w:val="27"/>
          <w:szCs w:val="27"/>
        </w:rPr>
        <w:t xml:space="preserve">2.6 Första start</w:t>
      </w:r>
    </w:p>
    <w:p>
      <w:pPr>
        <w:spacing w:after="200" w:line="300"/>
      </w:pPr>
      <w:r>
        <w:rPr>
          <w:rFonts w:ascii="Calibri" w:cs="Calibri" w:eastAsia="Calibri" w:hAnsi="Calibri"/>
          <w:color w:val="1F2937"/>
          <w:sz w:val="22"/>
          <w:szCs w:val="22"/>
        </w:rPr>
        <w:t xml:space="preserve">När det är installerat körs TASc6 tyst i bakgrunden och visar en liten ikon i Windows meddelandeyta (vid klockan). Högerklicka på den för Start, Stop och en länk för att öppna TASc6 i webbläsaren.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Låt det vara igång.  </w:t>
      </w:r>
      <w:r>
        <w:rPr>
          <w:rFonts w:ascii="Calibri" w:cs="Calibri" w:eastAsia="Calibri" w:hAnsi="Calibri"/>
          <w:color w:val="4B5563"/>
          <w:sz w:val="22"/>
          <w:szCs w:val="22"/>
        </w:rPr>
        <w:t xml:space="preserve"> Värddatorn måste förbli påslagen för att alla andra på platsen ska nå TASc6 — se kapitel 3 för hur det passar in i din plats nätverk.</w:t>
      </w:r>
    </w:p>
    <w:p>
      <w:pPr>
        <w:spacing w:after="200" w:line="300"/>
      </w:pPr>
      <w:r>
        <w:rPr>
          <w:rFonts w:ascii="Calibri" w:cs="Calibri" w:eastAsia="Calibri" w:hAnsi="Calibri"/>
          <w:color w:val="1F2937"/>
          <w:sz w:val="22"/>
          <w:szCs w:val="22"/>
        </w:rPr>
        <w:t xml:space="preserve">Öppna en webbläsare på värddatorn och gå till http://localhost:3000 för att logga in första gången.</w:t>
      </w:r>
    </w:p>
    <w:p>
      <w:pPr>
        <w:pStyle w:val="Heading2"/>
        <w:spacing w:after="160" w:before="360"/>
      </w:pPr>
      <w:r>
        <w:rPr>
          <w:rFonts w:ascii="Calibri" w:cs="Calibri" w:eastAsia="Calibri" w:hAnsi="Calibri"/>
          <w:b/>
          <w:bCs/>
          <w:color w:val="1F2937"/>
          <w:sz w:val="27"/>
          <w:szCs w:val="27"/>
        </w:rPr>
        <w:t xml:space="preserve">2.7 Aktivera din licens</w:t>
      </w:r>
    </w:p>
    <w:p>
      <w:pPr>
        <w:spacing w:after="200" w:line="300"/>
      </w:pPr>
      <w:r>
        <w:rPr>
          <w:rFonts w:ascii="Calibri" w:cs="Calibri" w:eastAsia="Calibri" w:hAnsi="Calibri"/>
          <w:color w:val="1F2937"/>
          <w:sz w:val="22"/>
          <w:szCs w:val="22"/>
        </w:rPr>
        <w:t xml:space="preserve">TASc6 körs som en fullständig provperiod på 14 dagar utan något att låsa upp. När du är redo att köpa, besök licenssidan med installations-ID:t som visas på http://localhost:3000/activate på värddatorn. Klistra in nyckeln du får på samma sida för att aktivera — det låser upp TASc6 för ett helt år.</w:t>
      </w:r>
    </w:p>
    <w:p>
      <w:pPr>
        <w:spacing w:after="200" w:line="300"/>
      </w:pPr>
      <w:r>
        <w:rPr>
          <w:rFonts w:ascii="Calibri" w:cs="Calibri" w:eastAsia="Calibri" w:hAnsi="Calibri"/>
          <w:color w:val="1F2937"/>
          <w:sz w:val="22"/>
          <w:szCs w:val="22"/>
        </w:rPr>
        <w:t xml:space="preserve">Behöver du hjälp med installationen? Mejla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så guidar vi dig.</w:t>
      </w:r>
    </w:p>
    <w:p>
      <w:pPr>
        <w:pStyle w:val="Heading2"/>
        <w:spacing w:after="160" w:before="360"/>
      </w:pPr>
      <w:r>
        <w:rPr>
          <w:rFonts w:ascii="Calibri" w:cs="Calibri" w:eastAsia="Calibri" w:hAnsi="Calibri"/>
          <w:b/>
          <w:bCs/>
          <w:color w:val="1F2937"/>
          <w:sz w:val="27"/>
          <w:szCs w:val="27"/>
        </w:rPr>
        <w:t xml:space="preserve">2.8 Avinstallera eller installera om</w:t>
      </w:r>
    </w:p>
    <w:p>
      <w:pPr>
        <w:spacing w:after="200" w:line="300"/>
      </w:pPr>
      <w:r>
        <w:rPr>
          <w:rFonts w:ascii="Calibri" w:cs="Calibri" w:eastAsia="Calibri" w:hAnsi="Calibri"/>
          <w:color w:val="1F2937"/>
          <w:sz w:val="22"/>
          <w:szCs w:val="22"/>
        </w:rPr>
        <w:t xml:space="preserve">Stäng TASc6 från ikonen i meddelandeytan (Stop) innan du avinstallerar eller installerar om. Om Windows senare säger att en databas- eller programfil är ”i användning” trots att du avinstallerat, körs fortfarande en Node.js-kopia från TASc6 i bakgrunden — öppna Aktivitetshanteraren, gå till fliken Information och avsluta alla node.exe-processer innan du försöker igen.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3. Ställa in din plats</w:t>
      </w:r>
    </w:p>
    <w:p>
      <w:pPr>
        <w:spacing w:after="200" w:line="300"/>
      </w:pPr>
      <w:r>
        <w:rPr>
          <w:rFonts w:ascii="Calibri" w:cs="Calibri" w:eastAsia="Calibri" w:hAnsi="Calibri"/>
          <w:color w:val="1F2937"/>
          <w:sz w:val="22"/>
          <w:szCs w:val="22"/>
        </w:rPr>
        <w:t xml:space="preserve">TASc6 är ett enda livesystem som visas från överallt på platsen. Att få det rätt beror mer på nätverket och enheternas placering än på själva programvaran.</w:t>
      </w:r>
    </w:p>
    <w:p>
      <w:pPr>
        <w:pStyle w:val="Heading2"/>
        <w:spacing w:after="160" w:before="360"/>
      </w:pPr>
      <w:r>
        <w:rPr>
          <w:rFonts w:ascii="Calibri" w:cs="Calibri" w:eastAsia="Calibri" w:hAnsi="Calibri"/>
          <w:b/>
          <w:bCs/>
          <w:color w:val="1F2937"/>
          <w:sz w:val="27"/>
          <w:szCs w:val="27"/>
        </w:rPr>
        <w:t xml:space="preserve">3.1 Grundupplägget</w:t>
      </w:r>
    </w:p>
    <w:p>
      <w:pPr>
        <w:spacing w:after="200" w:line="300"/>
      </w:pPr>
      <w:r>
        <w:rPr>
          <w:rFonts w:ascii="Calibri" w:cs="Calibri" w:eastAsia="Calibri" w:hAnsi="Calibri"/>
          <w:b/>
          <w:bCs/>
          <w:color w:val="1F2937"/>
          <w:sz w:val="22"/>
          <w:szCs w:val="22"/>
        </w:rPr>
        <w:t xml:space="preserve">Värddatorn.</w:t>
      </w:r>
      <w:r>
        <w:rPr>
          <w:rFonts w:ascii="Calibri" w:cs="Calibri" w:eastAsia="Calibri" w:hAnsi="Calibri"/>
          <w:color w:val="1F2937"/>
          <w:sz w:val="22"/>
          <w:szCs w:val="22"/>
        </w:rPr>
        <w:t xml:space="preserve"> En Windows-dator eller -server kör TASc6-installationsprogrammet och förblir påslagen — det är den alla andra enheter på platsen pratar med. Den behöver inte vara kraftfull; den behöver vara pålitlig och lämnas igång.</w:t>
      </w:r>
    </w:p>
    <w:p>
      <w:pPr>
        <w:spacing w:after="200" w:line="300"/>
      </w:pPr>
      <w:r>
        <w:rPr>
          <w:rFonts w:ascii="Calibri" w:cs="Calibri" w:eastAsia="Calibri" w:hAnsi="Calibri"/>
          <w:b/>
          <w:bCs/>
          <w:color w:val="1F2937"/>
          <w:sz w:val="22"/>
          <w:szCs w:val="22"/>
        </w:rPr>
        <w:t xml:space="preserve">Nätverket.</w:t>
      </w:r>
      <w:r>
        <w:rPr>
          <w:rFonts w:ascii="Calibri" w:cs="Calibri" w:eastAsia="Calibri" w:hAnsi="Calibri"/>
          <w:color w:val="1F2937"/>
          <w:sz w:val="22"/>
          <w:szCs w:val="22"/>
        </w:rPr>
        <w:t xml:space="preserve"> Värden, och varje dator och surfplatta som ska nå den, bör sitta på samma nätverk — helst ett dedikerat VLAN som hålls åtskilt från allmän kontors- och gästtrafik, så att depåns verksamhet inte konkurrerar med vardagligt nätverksbrus.</w:t>
      </w:r>
    </w:p>
    <w:p>
      <w:pPr>
        <w:pStyle w:val="Heading2"/>
        <w:spacing w:after="160" w:before="360"/>
      </w:pPr>
      <w:r>
        <w:rPr>
          <w:rFonts w:ascii="Calibri" w:cs="Calibri" w:eastAsia="Calibri" w:hAnsi="Calibri"/>
          <w:b/>
          <w:bCs/>
          <w:color w:val="1F2937"/>
          <w:sz w:val="27"/>
          <w:szCs w:val="27"/>
        </w:rPr>
        <w:t xml:space="preserve">3.2 Enheter per roll</w:t>
      </w:r>
    </w:p>
    <w:p>
      <w:pPr>
        <w:spacing w:after="200" w:line="300"/>
      </w:pPr>
      <w:r>
        <w:rPr>
          <w:rFonts w:ascii="Calibri" w:cs="Calibri" w:eastAsia="Calibri" w:hAnsi="Calibri"/>
          <w:b/>
          <w:bCs/>
          <w:color w:val="1F2937"/>
          <w:sz w:val="22"/>
          <w:szCs w:val="22"/>
        </w:rPr>
        <w:t xml:space="preserve">Datorer —</w:t>
      </w:r>
      <w:r>
        <w:rPr>
          <w:rFonts w:ascii="Calibri" w:cs="Calibri" w:eastAsia="Calibri" w:hAnsi="Calibri"/>
          <w:color w:val="1F2937"/>
          <w:sz w:val="22"/>
          <w:szCs w:val="22"/>
        </w:rPr>
        <w:t xml:space="preserve"> Lastchefer, Fleet, Admin, Planners och VMU arbetar vid ett fast skrivbord, så en vanlig stationär eller bärbar dator på kontorets trådbundna eller trådlösa nätverk räcker. Var och en öppnar bara en webbläsare som pekar på värddatorn.</w:t>
      </w:r>
    </w:p>
    <w:p>
      <w:pPr>
        <w:spacing w:after="200" w:line="300"/>
      </w:pPr>
      <w:r>
        <w:rPr>
          <w:rFonts w:ascii="Calibri" w:cs="Calibri" w:eastAsia="Calibri" w:hAnsi="Calibri"/>
          <w:b/>
          <w:bCs/>
          <w:color w:val="1F2937"/>
          <w:sz w:val="22"/>
          <w:szCs w:val="22"/>
        </w:rPr>
        <w:t xml:space="preserve">Surfplattor —</w:t>
      </w:r>
      <w:r>
        <w:rPr>
          <w:rFonts w:ascii="Calibri" w:cs="Calibri" w:eastAsia="Calibri" w:hAnsi="Calibri"/>
          <w:color w:val="1F2937"/>
          <w:sz w:val="22"/>
          <w:szCs w:val="22"/>
        </w:rPr>
        <w:t xml:space="preserve"> Shunters rör sig runt i depån och sitter inte vid ett skrivbord, så deras skärm är en surfplatta monterad i dragbilens hytt. Den ansluter på samma sätt som en dator — via wifi i stället för kabel — och därför är täckning över hela depån så viktig just för den här rollen.</w:t>
      </w:r>
    </w:p>
    <w:p>
      <w:pPr>
        <w:pStyle w:val="ListParagraph"/>
        <w:numPr>
          <w:ilvl w:val="0"/>
          <w:numId w:val="6"/>
        </w:numPr>
        <w:spacing w:after="120" w:line="290"/>
      </w:pPr>
      <w:r>
        <w:rPr>
          <w:rFonts w:ascii="Calibri" w:cs="Calibri" w:eastAsia="Calibri" w:hAnsi="Calibri"/>
          <w:color w:val="1F2937"/>
          <w:sz w:val="22"/>
          <w:szCs w:val="22"/>
        </w:rPr>
        <w:t xml:space="preserve">Helst 15,6″ eller större</w:t>
      </w:r>
    </w:p>
    <w:p>
      <w:pPr>
        <w:pStyle w:val="ListParagraph"/>
        <w:numPr>
          <w:ilvl w:val="0"/>
          <w:numId w:val="6"/>
        </w:numPr>
        <w:spacing w:after="120" w:line="290"/>
      </w:pPr>
      <w:r>
        <w:rPr>
          <w:rFonts w:ascii="Calibri" w:cs="Calibri" w:eastAsia="Calibri" w:hAnsi="Calibri"/>
          <w:color w:val="1F2937"/>
          <w:sz w:val="22"/>
          <w:szCs w:val="22"/>
        </w:rPr>
        <w:t xml:space="preserve">Android-surfplattor nedbantade till att bara visa TASc6 fungerar bra — all hårdvara med webbläsare och wifi duger</w:t>
      </w:r>
    </w:p>
    <w:p>
      <w:pPr>
        <w:pStyle w:val="ListParagraph"/>
        <w:numPr>
          <w:ilvl w:val="0"/>
          <w:numId w:val="6"/>
        </w:numPr>
        <w:spacing w:after="120" w:line="290"/>
      </w:pPr>
      <w:r>
        <w:rPr>
          <w:rFonts w:ascii="Calibri" w:cs="Calibri" w:eastAsia="Calibri" w:hAnsi="Calibri"/>
          <w:color w:val="1F2937"/>
          <w:sz w:val="22"/>
          <w:szCs w:val="22"/>
        </w:rPr>
        <w:t xml:space="preserve">Behöver signal överallt dragbilen kör, inte bara nära kontoret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Trådlös täckning.  </w:t>
      </w:r>
      <w:r>
        <w:rPr>
          <w:rFonts w:ascii="Calibri" w:cs="Calibri" w:eastAsia="Calibri" w:hAnsi="Calibri"/>
          <w:color w:val="4B5563"/>
          <w:sz w:val="22"/>
          <w:szCs w:val="22"/>
        </w:rPr>
        <w:t xml:space="preserve"> Eftersom Shunters ser TASc6 från ett fordon i rörelse syns ojämnt wifi var som helst på platsen direkt som en skärm som släpper i en dragbil. Utomhusanpassade accesspunkter placerade för att täcka hela depåns yta — grindar, lastytor, de mest avlägsna hörnen — är det som gör det pålitligt. Det är mycket enklare att kartlägga och placera accesspunkter rätt från början än att jaga en döda zon när Shunters redan förlitar sig på det. Är du osäker på hur många din depå behöver är en platsbesiktning av din nätverksinstallatör värd kostnaden.</w:t>
      </w:r>
    </w:p>
    <w:p>
      <w:pPr>
        <w:pStyle w:val="Heading2"/>
        <w:spacing w:after="160" w:before="360"/>
      </w:pPr>
      <w:r>
        <w:rPr>
          <w:rFonts w:ascii="Calibri" w:cs="Calibri" w:eastAsia="Calibri" w:hAnsi="Calibri"/>
          <w:b/>
          <w:bCs/>
          <w:color w:val="1F2937"/>
          <w:sz w:val="27"/>
          <w:szCs w:val="27"/>
        </w:rPr>
        <w:t xml:space="preserve">3.3 Steg för steg</w:t>
      </w:r>
    </w:p>
    <w:p>
      <w:pPr>
        <w:pStyle w:val="ListParagraph"/>
        <w:numPr>
          <w:ilvl w:val="0"/>
          <w:numId w:val="7"/>
        </w:numPr>
        <w:spacing w:after="180" w:line="290"/>
      </w:pPr>
      <w:r>
        <w:rPr>
          <w:rFonts w:ascii="Calibri" w:cs="Calibri" w:eastAsia="Calibri" w:hAnsi="Calibri"/>
          <w:color w:val="1F2937"/>
          <w:sz w:val="22"/>
          <w:szCs w:val="22"/>
        </w:rPr>
        <w:t xml:space="preserve">Förbered nätverket — ställ in ett dedikerat VLAN för TASc6-trafik, åtskilt från allmänt kontors- och gästwifi.</w:t>
      </w:r>
    </w:p>
    <w:p>
      <w:pPr>
        <w:pStyle w:val="ListParagraph"/>
        <w:numPr>
          <w:ilvl w:val="0"/>
          <w:numId w:val="7"/>
        </w:numPr>
        <w:spacing w:after="180" w:line="290"/>
      </w:pPr>
      <w:r>
        <w:rPr>
          <w:rFonts w:ascii="Calibri" w:cs="Calibri" w:eastAsia="Calibri" w:hAnsi="Calibri"/>
          <w:color w:val="1F2937"/>
          <w:sz w:val="22"/>
          <w:szCs w:val="22"/>
        </w:rPr>
        <w:t xml:space="preserve">Placera de trådlösa accesspunkterna — installera utomhusaccesspunkter som täcker hela depåns yta, anslutna till samma VLAN. Gå eller kör sedan hela depån för att kontrollera att det inte finns någon död zon längs någon sträcka en dragbil faktiskt tar.</w:t>
      </w:r>
    </w:p>
    <w:p>
      <w:pPr>
        <w:pStyle w:val="ListParagraph"/>
        <w:numPr>
          <w:ilvl w:val="0"/>
          <w:numId w:val="7"/>
        </w:numPr>
        <w:spacing w:after="180" w:line="290"/>
      </w:pPr>
      <w:r>
        <w:rPr>
          <w:rFonts w:ascii="Calibri" w:cs="Calibri" w:eastAsia="Calibri" w:hAnsi="Calibri"/>
          <w:color w:val="1F2937"/>
          <w:sz w:val="22"/>
          <w:szCs w:val="22"/>
        </w:rPr>
        <w:t xml:space="preserve">Välj värddatorn — en Windows 10-, 11- eller Server-maskin, dator eller liten server. Anslut den med kabel där det går och lämna den påslagen.</w:t>
      </w:r>
    </w:p>
    <w:p>
      <w:pPr>
        <w:pStyle w:val="ListParagraph"/>
        <w:numPr>
          <w:ilvl w:val="0"/>
          <w:numId w:val="7"/>
        </w:numPr>
        <w:spacing w:after="180" w:line="290"/>
      </w:pPr>
      <w:r>
        <w:rPr>
          <w:rFonts w:ascii="Calibri" w:cs="Calibri" w:eastAsia="Calibri" w:hAnsi="Calibri"/>
          <w:color w:val="1F2937"/>
          <w:sz w:val="22"/>
          <w:szCs w:val="22"/>
        </w:rPr>
        <w:t xml:space="preserve">Ladda ned och kör installationsprogrammet — se kapitel 2.</w:t>
      </w:r>
    </w:p>
    <w:p>
      <w:pPr>
        <w:pStyle w:val="ListParagraph"/>
        <w:numPr>
          <w:ilvl w:val="0"/>
          <w:numId w:val="7"/>
        </w:numPr>
        <w:spacing w:after="180" w:line="290"/>
      </w:pPr>
      <w:r>
        <w:rPr>
          <w:rFonts w:ascii="Calibri" w:cs="Calibri" w:eastAsia="Calibri" w:hAnsi="Calibri"/>
          <w:color w:val="1F2937"/>
          <w:sz w:val="22"/>
          <w:szCs w:val="22"/>
        </w:rPr>
        <w:t xml:space="preserve">Ge värddatorn en fast adress — en statisk IP eller DHCP-reservation på din router, så att adressen aldrig ändras. Alla andra enheter på platsen pekar på den här adressen.</w:t>
      </w:r>
    </w:p>
    <w:p>
      <w:pPr>
        <w:pStyle w:val="ListParagraph"/>
        <w:numPr>
          <w:ilvl w:val="0"/>
          <w:numId w:val="7"/>
        </w:numPr>
        <w:spacing w:after="180" w:line="290"/>
      </w:pPr>
      <w:r>
        <w:rPr>
          <w:rFonts w:ascii="Calibri" w:cs="Calibri" w:eastAsia="Calibri" w:hAnsi="Calibri"/>
          <w:color w:val="1F2937"/>
          <w:sz w:val="22"/>
          <w:szCs w:val="22"/>
        </w:rPr>
        <w:t xml:space="preserve">Anslut kontorsdatorerna — öppna på varje dator för Lastchef, Fleet, Admin, Planner eller VMU en webbläsare med värddatorns adress (t.ex. http://192.168.x.x:3000), logga in med rollens konto och skapa ett bokmärke.</w:t>
      </w:r>
    </w:p>
    <w:p>
      <w:pPr>
        <w:pStyle w:val="ListParagraph"/>
        <w:numPr>
          <w:ilvl w:val="0"/>
          <w:numId w:val="7"/>
        </w:numPr>
        <w:spacing w:after="180" w:line="290"/>
      </w:pPr>
      <w:r>
        <w:rPr>
          <w:rFonts w:ascii="Calibri" w:cs="Calibri" w:eastAsia="Calibri" w:hAnsi="Calibri"/>
          <w:color w:val="1F2937"/>
          <w:sz w:val="22"/>
          <w:szCs w:val="22"/>
        </w:rPr>
        <w:t xml:space="preserve">Anslut och montera surfplattorna — anslut varje surfplatta till depåns wifi, öppna en webbläsare med samma värdadress, logga in med Shunter-kontot och montera plattan i dragbilens hytt.</w:t>
      </w:r>
    </w:p>
    <w:p>
      <w:pPr>
        <w:pStyle w:val="ListParagraph"/>
        <w:numPr>
          <w:ilvl w:val="0"/>
          <w:numId w:val="7"/>
        </w:numPr>
        <w:spacing w:after="180" w:line="290"/>
      </w:pPr>
      <w:r>
        <w:rPr>
          <w:rFonts w:ascii="Calibri" w:cs="Calibri" w:eastAsia="Calibri" w:hAnsi="Calibri"/>
          <w:color w:val="1F2937"/>
          <w:sz w:val="22"/>
          <w:szCs w:val="22"/>
        </w:rPr>
        <w:t xml:space="preserve">Gå igenom platsen före driftsättning — kör en dragbil runt hela depån med en igång surfplatta och kontrollera att anslutningen håller överallt där en Shunter faktiskt kommer att arbeta, inte bara nära kontoret.</w:t>
      </w:r>
    </w:p>
    <w:p>
      <w:pPr>
        <w:pStyle w:val="ListParagraph"/>
        <w:numPr>
          <w:ilvl w:val="0"/>
          <w:numId w:val="7"/>
        </w:numPr>
        <w:spacing w:after="180" w:line="290"/>
      </w:pPr>
      <w:r>
        <w:rPr>
          <w:rFonts w:ascii="Calibri" w:cs="Calibri" w:eastAsia="Calibri" w:hAnsi="Calibri"/>
          <w:color w:val="1F2937"/>
          <w:sz w:val="22"/>
          <w:szCs w:val="22"/>
        </w:rPr>
        <w:t xml:space="preserve">Aktivera din licens — se kapitel 2.7.</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Planerar du en utrullning över flera platser?  </w:t>
      </w:r>
      <w:r>
        <w:rPr>
          <w:rFonts w:ascii="Calibri" w:cs="Calibri" w:eastAsia="Calibri" w:hAnsi="Calibri"/>
          <w:color w:val="4B5563"/>
          <w:sz w:val="22"/>
          <w:szCs w:val="22"/>
        </w:rPr>
        <w:t xml:space="preserve"> Mejla info@tasc6.net så hjälper vi dig att planera nätverk och enheter innan du köper något.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4. Komma igång</w:t>
      </w:r>
    </w:p>
    <w:p>
      <w:pPr>
        <w:pStyle w:val="Heading2"/>
        <w:spacing w:after="160" w:before="360"/>
      </w:pPr>
      <w:r>
        <w:rPr>
          <w:rFonts w:ascii="Calibri" w:cs="Calibri" w:eastAsia="Calibri" w:hAnsi="Calibri"/>
          <w:b/>
          <w:bCs/>
          <w:color w:val="1F2937"/>
          <w:sz w:val="27"/>
          <w:szCs w:val="27"/>
        </w:rPr>
        <w:t xml:space="preserve">4.1 Logga in</w:t>
      </w:r>
    </w:p>
    <w:p>
      <w:pPr>
        <w:spacing w:after="200" w:line="300"/>
      </w:pPr>
      <w:r>
        <w:rPr>
          <w:rFonts w:ascii="Calibri" w:cs="Calibri" w:eastAsia="Calibri" w:hAnsi="Calibri"/>
          <w:color w:val="1F2937"/>
          <w:sz w:val="22"/>
          <w:szCs w:val="22"/>
        </w:rPr>
        <w:t xml:space="preserve">Alla användare loggar in med användarnamn, lösenord och en plats. Din administratör skapar ditt konto och berättar ditt användarnamn, ditt startlösenord och vilka platser du kan logga in på.</w:t>
      </w:r>
    </w:p>
    <w:p>
      <w:pPr>
        <w:pStyle w:val="Heading2"/>
        <w:spacing w:after="160" w:before="360"/>
      </w:pPr>
      <w:r>
        <w:rPr>
          <w:rFonts w:ascii="Calibri" w:cs="Calibri" w:eastAsia="Calibri" w:hAnsi="Calibri"/>
          <w:b/>
          <w:bCs/>
          <w:color w:val="1F2937"/>
          <w:sz w:val="27"/>
          <w:szCs w:val="27"/>
        </w:rPr>
        <w:t xml:space="preserve">4.2 Hitta rätt</w:t>
      </w:r>
    </w:p>
    <w:p>
      <w:pPr>
        <w:spacing w:after="200" w:line="300"/>
      </w:pPr>
      <w:r>
        <w:rPr>
          <w:rFonts w:ascii="Calibri" w:cs="Calibri" w:eastAsia="Calibri" w:hAnsi="Calibri"/>
          <w:color w:val="1F2937"/>
          <w:sz w:val="22"/>
          <w:szCs w:val="22"/>
        </w:rPr>
        <w:t xml:space="preserve">När du har loggat in hamnar du på den enda skärm som är byggd för din roll — det finns ingen meny att leta i. Admin, Planner och Fleet är de enda rollerna med mer än en sida, eftersom de är de enda som någonsin behöver det.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Allt uppdateras live.  </w:t>
      </w:r>
      <w:r>
        <w:rPr>
          <w:rFonts w:ascii="Calibri" w:cs="Calibri" w:eastAsia="Calibri" w:hAnsi="Calibri"/>
          <w:color w:val="4B5563"/>
          <w:sz w:val="22"/>
          <w:szCs w:val="22"/>
        </w:rPr>
        <w:t xml:space="preserve"> Om någon annan loggar in en trailer vid grinden, tilldelar en förare eller slutför en docka uppdateras din skärm av sig själv inom en till två sekunder — du behöver aldrig ladda om.</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5. Admin</w:t>
      </w:r>
    </w:p>
    <w:p>
      <w:pPr>
        <w:spacing w:after="200" w:line="300"/>
      </w:pPr>
      <w:r>
        <w:rPr>
          <w:rFonts w:ascii="Calibri" w:cs="Calibri" w:eastAsia="Calibri" w:hAnsi="Calibri"/>
          <w:color w:val="1F2937"/>
          <w:sz w:val="22"/>
          <w:szCs w:val="22"/>
        </w:rPr>
        <w:t xml:space="preserve">Admin ställer in allt som de andra rollerna arbetar med dagligen. Det är organiserat i flikar: Dashboard, Trailers, Trucks, Drivers, Users, Bays, Bay Restrictions, Backups, Sites, Trailer Types, Configurations, Audit Log och System.</w:t>
      </w:r>
    </w:p>
    <w:p>
      <w:pPr>
        <w:pStyle w:val="Heading2"/>
        <w:spacing w:after="160" w:before="360"/>
      </w:pPr>
      <w:r>
        <w:rPr>
          <w:rFonts w:ascii="Calibri" w:cs="Calibri" w:eastAsia="Calibri" w:hAnsi="Calibri"/>
          <w:b/>
          <w:bCs/>
          <w:color w:val="1F2937"/>
          <w:sz w:val="27"/>
          <w:szCs w:val="27"/>
        </w:rPr>
        <w:t xml:space="preserve">5.1 Dashboard</w:t>
      </w:r>
    </w:p>
    <w:p>
      <w:pPr>
        <w:spacing w:after="200" w:line="300"/>
      </w:pPr>
      <w:r>
        <w:rPr>
          <w:rFonts w:ascii="Calibri" w:cs="Calibri" w:eastAsia="Calibri" w:hAnsi="Calibri"/>
          <w:color w:val="1F2937"/>
          <w:sz w:val="22"/>
          <w:szCs w:val="22"/>
        </w:rPr>
        <w:t xml:space="preserve">En sammanfattning i korthet: totalt antal trailers, totalt antal användare, trailers som är aktiva just nu och hur många förflyttningar som väntar i depån just nu.</w:t>
      </w:r>
    </w:p>
    <w:p>
      <w:pPr>
        <w:pStyle w:val="Heading2"/>
        <w:spacing w:after="160" w:before="360"/>
      </w:pPr>
      <w:r>
        <w:rPr>
          <w:rFonts w:ascii="Calibri" w:cs="Calibri" w:eastAsia="Calibri" w:hAnsi="Calibri"/>
          <w:b/>
          <w:bCs/>
          <w:color w:val="1F2937"/>
          <w:sz w:val="27"/>
          <w:szCs w:val="27"/>
        </w:rPr>
        <w:t xml:space="preserve">5.2 Sites</w:t>
      </w:r>
    </w:p>
    <w:p>
      <w:pPr>
        <w:spacing w:after="200" w:line="300"/>
      </w:pPr>
      <w:r>
        <w:rPr>
          <w:rFonts w:ascii="Calibri" w:cs="Calibri" w:eastAsia="Calibri" w:hAnsi="Calibri"/>
          <w:color w:val="1F2937"/>
          <w:sz w:val="22"/>
          <w:szCs w:val="22"/>
        </w:rPr>
        <w:t xml:space="preserve">Lägg till, byt namn på eller ta bort platser (bara Multi Site-installationer behöver fler än en). Varje plats kan ha ett Default Haulier (standardåkeri) — när det är satt förifyller det fältet Haulier på Securitys in- och utpasseringsskärmar för den platsen, så att Security slipper skriva samma åkeri vid varje grindhändelse. Det är bara ett startvärde; Security kan alltid skriva över det för en viss last.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Platskod.  </w:t>
      </w:r>
      <w:r>
        <w:rPr>
          <w:rFonts w:ascii="Calibri" w:cs="Calibri" w:eastAsia="Calibri" w:hAnsi="Calibri"/>
          <w:color w:val="4B5563"/>
          <w:sz w:val="22"/>
          <w:szCs w:val="22"/>
        </w:rPr>
        <w:t xml:space="preserve"> Väljs när en plats skapas och kan inte ändras efteråt, eftersom andra poster (trailers, dockor, användare) refererar direkt till den. Bara platsens namn och standardåkeri kan redigeras senare.</w:t>
      </w:r>
    </w:p>
    <w:p>
      <w:pPr>
        <w:pStyle w:val="Heading2"/>
        <w:spacing w:after="160" w:before="360"/>
      </w:pPr>
      <w:r>
        <w:rPr>
          <w:rFonts w:ascii="Calibri" w:cs="Calibri" w:eastAsia="Calibri" w:hAnsi="Calibri"/>
          <w:b/>
          <w:bCs/>
          <w:color w:val="1F2937"/>
          <w:sz w:val="27"/>
          <w:szCs w:val="27"/>
        </w:rPr>
        <w:t xml:space="preserve">5.3 Trailertyper och konfigurationer</w:t>
      </w:r>
    </w:p>
    <w:p>
      <w:pPr>
        <w:spacing w:after="200" w:line="300"/>
      </w:pPr>
      <w:r>
        <w:rPr>
          <w:rFonts w:ascii="Calibri" w:cs="Calibri" w:eastAsia="Calibri" w:hAnsi="Calibri"/>
          <w:color w:val="1F2937"/>
          <w:sz w:val="22"/>
          <w:szCs w:val="22"/>
        </w:rPr>
        <w:t xml:space="preserve">Trailer Types (t.ex. ”13,6 m gardinsläp”) och Configurations beskriver vad en trailer är, för planering och begränsningar. Båda stöder lägg till, redigera och ta bort från sina egna flikar.</w:t>
      </w:r>
    </w:p>
    <w:p>
      <w:pPr>
        <w:pStyle w:val="Heading2"/>
        <w:spacing w:after="160" w:before="360"/>
      </w:pPr>
      <w:r>
        <w:rPr>
          <w:rFonts w:ascii="Calibri" w:cs="Calibri" w:eastAsia="Calibri" w:hAnsi="Calibri"/>
          <w:b/>
          <w:bCs/>
          <w:color w:val="1F2937"/>
          <w:sz w:val="27"/>
          <w:szCs w:val="27"/>
        </w:rPr>
        <w:t xml:space="preserve">5.4 Trailers</w:t>
      </w:r>
    </w:p>
    <w:p>
      <w:pPr>
        <w:spacing w:after="200" w:line="300"/>
      </w:pPr>
      <w:r>
        <w:rPr>
          <w:rFonts w:ascii="Calibri" w:cs="Calibri" w:eastAsia="Calibri" w:hAnsi="Calibri"/>
          <w:color w:val="1F2937"/>
          <w:sz w:val="22"/>
          <w:szCs w:val="22"/>
        </w:rPr>
        <w:t xml:space="preserve">Hela trailerlistan över alla platser: nummer, plats, typ, status, aktuell docka och rutt. Lägg till en ny trailer, redigera dess typ/konfiguration eller ta bort den här.</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Ta bort en trailer.  </w:t>
      </w:r>
      <w:r>
        <w:rPr>
          <w:rFonts w:ascii="Calibri" w:cs="Calibri" w:eastAsia="Calibri" w:hAnsi="Calibri"/>
          <w:color w:val="4B5563"/>
          <w:sz w:val="22"/>
          <w:szCs w:val="22"/>
        </w:rPr>
        <w:t xml:space="preserve"> Alla andra poster (användare, lastbilar, dockor, platser) raderas permanent när du tar bort dem. Trailers är det enda undantaget — att ta bort en trailer markerar den som inaktiv i stället för att radera den, eftersom förflyttningshistorik, grindloggar och leveransposter ofta fortfarande refererar till den. Det är avsiktligt, inget fel.</w:t>
      </w:r>
    </w:p>
    <w:p>
      <w:pPr>
        <w:pStyle w:val="Heading2"/>
        <w:spacing w:after="160" w:before="360"/>
      </w:pPr>
      <w:r>
        <w:rPr>
          <w:rFonts w:ascii="Calibri" w:cs="Calibri" w:eastAsia="Calibri" w:hAnsi="Calibri"/>
          <w:b/>
          <w:bCs/>
          <w:color w:val="1F2937"/>
          <w:sz w:val="27"/>
          <w:szCs w:val="27"/>
        </w:rPr>
        <w:t xml:space="preserve">5.5 Lastbilar och förare</w:t>
      </w:r>
    </w:p>
    <w:p>
      <w:pPr>
        <w:spacing w:after="200" w:line="300"/>
      </w:pPr>
      <w:r>
        <w:rPr>
          <w:rFonts w:ascii="Calibri" w:cs="Calibri" w:eastAsia="Calibri" w:hAnsi="Calibri"/>
          <w:color w:val="1F2937"/>
          <w:sz w:val="22"/>
          <w:szCs w:val="22"/>
        </w:rPr>
        <w:t xml:space="preserve">Lägg till, redigera och ta bort lastbilar (registreringsnummer, hemplats) och förare (namn, telefon, körkortsnummer, hemplats). Båda fungerar med samma redigering på plats som resten av Admin.</w:t>
      </w:r>
    </w:p>
    <w:p>
      <w:pPr>
        <w:pStyle w:val="Heading2"/>
        <w:spacing w:after="160" w:before="360"/>
      </w:pPr>
      <w:r>
        <w:rPr>
          <w:rFonts w:ascii="Calibri" w:cs="Calibri" w:eastAsia="Calibri" w:hAnsi="Calibri"/>
          <w:b/>
          <w:bCs/>
          <w:color w:val="1F2937"/>
          <w:sz w:val="27"/>
          <w:szCs w:val="27"/>
        </w:rPr>
        <w:t xml:space="preserve">5.6 Dockor och dockbegränsningar</w:t>
      </w:r>
    </w:p>
    <w:p>
      <w:pPr>
        <w:spacing w:after="200" w:line="300"/>
      </w:pPr>
      <w:r>
        <w:rPr>
          <w:rFonts w:ascii="Calibri" w:cs="Calibri" w:eastAsia="Calibri" w:hAnsi="Calibri"/>
          <w:color w:val="1F2937"/>
          <w:sz w:val="22"/>
          <w:szCs w:val="22"/>
        </w:rPr>
        <w:t xml:space="preserve">Bays listar varje docka på varje plats — nummer, område (t.ex. INTAKE, FROZEN, CHILL, DEKIT), rutnätsposition, status och om den är aktiv. När du redigerar en docka kan du ändra dess område, rutnätsposition, status och visningsordning; platsen och docknumret är låsta när de har skapats, eftersom de utgör dockans identitet.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Fältet Area.  </w:t>
      </w:r>
      <w:r>
        <w:rPr>
          <w:rFonts w:ascii="Calibri" w:cs="Calibri" w:eastAsia="Calibri" w:hAnsi="Calibri"/>
          <w:color w:val="4B5563"/>
          <w:sz w:val="22"/>
          <w:szCs w:val="22"/>
        </w:rPr>
        <w:t xml:space="preserve"> Det är fritext, inte en fast lista — platshållaren föreslår LOADING, INTAKE, FREEZER, CHILL eller DEKIT som exempel. Stava Dekit-dockor exakt som DEKIT genomgående på din plats så att Loader, Dekit och Shunter alla känner igen dem på samma sätt (systemet bryr sig inte om versaler, men en konsekvent egen namngivning undviker förvirring i ditt team).</w:t>
      </w:r>
    </w:p>
    <w:p>
      <w:pPr>
        <w:spacing w:after="200" w:line="300"/>
      </w:pPr>
      <w:r>
        <w:rPr>
          <w:rFonts w:ascii="Calibri" w:cs="Calibri" w:eastAsia="Calibri" w:hAnsi="Calibri"/>
          <w:color w:val="1F2937"/>
          <w:sz w:val="22"/>
          <w:szCs w:val="22"/>
        </w:rPr>
        <w:t xml:space="preserve">Med Bay Restrictions kan du begränsa vilka trailertyper som får stå på ett intervall av dockor — användbart när till exempel bara vissa docknummer fysiskt kan ta emot en 13,6 m-trailer. Begränsningar kan filtreras på trailernumrets prefix förutom på typ och kan inaktiveras utan att tas bort.</w:t>
      </w:r>
    </w:p>
    <w:p>
      <w:pPr>
        <w:pStyle w:val="Heading2"/>
        <w:spacing w:after="160" w:before="360"/>
      </w:pPr>
      <w:r>
        <w:rPr>
          <w:rFonts w:ascii="Calibri" w:cs="Calibri" w:eastAsia="Calibri" w:hAnsi="Calibri"/>
          <w:b/>
          <w:bCs/>
          <w:color w:val="1F2937"/>
          <w:sz w:val="27"/>
          <w:szCs w:val="27"/>
        </w:rPr>
        <w:t xml:space="preserve">5.7 Användare</w:t>
      </w:r>
    </w:p>
    <w:p>
      <w:pPr>
        <w:spacing w:after="200" w:line="300"/>
      </w:pPr>
      <w:r>
        <w:rPr>
          <w:rFonts w:ascii="Calibri" w:cs="Calibri" w:eastAsia="Calibri" w:hAnsi="Calibri"/>
          <w:color w:val="1F2937"/>
          <w:sz w:val="22"/>
          <w:szCs w:val="22"/>
        </w:rPr>
        <w:t xml:space="preserve">Skapa, redigera och inaktivera användarkonton: användarnamn, roll, hemplats och aktiv/inaktiv. När du redigerar en användare kan du ändra roll, hemplats och aktiv status; ett nytt lösenord kan sättas från samma skärm när som helst. Själva användarnamnet kan inte ändras när det har skapats.</w:t>
      </w:r>
    </w:p>
    <w:p>
      <w:pPr>
        <w:pStyle w:val="Heading2"/>
        <w:spacing w:after="160" w:before="360"/>
      </w:pPr>
      <w:r>
        <w:rPr>
          <w:rFonts w:ascii="Calibri" w:cs="Calibri" w:eastAsia="Calibri" w:hAnsi="Calibri"/>
          <w:b/>
          <w:bCs/>
          <w:color w:val="1F2937"/>
          <w:sz w:val="27"/>
          <w:szCs w:val="27"/>
        </w:rPr>
        <w:t xml:space="preserve">5.8 Backups</w:t>
      </w:r>
    </w:p>
    <w:p>
      <w:pPr>
        <w:spacing w:after="200" w:line="300"/>
      </w:pPr>
      <w:r>
        <w:rPr>
          <w:rFonts w:ascii="Calibri" w:cs="Calibri" w:eastAsia="Calibri" w:hAnsi="Calibri"/>
          <w:color w:val="1F2937"/>
          <w:sz w:val="22"/>
          <w:szCs w:val="22"/>
        </w:rPr>
        <w:t xml:space="preserve">Ange en säkerhetskopieringsmapp och lagringstid för databasen och se när den senaste och nästa schemalagda säkerhetskopian kördes. En veckovis säkerhetskopia körs vid sidan av den vanliga databassäkerhetskopian, var och en med sin egen lagringsinställning.</w:t>
      </w:r>
    </w:p>
    <w:p>
      <w:pPr>
        <w:pStyle w:val="Heading2"/>
        <w:spacing w:after="160" w:before="360"/>
      </w:pPr>
      <w:r>
        <w:rPr>
          <w:rFonts w:ascii="Calibri" w:cs="Calibri" w:eastAsia="Calibri" w:hAnsi="Calibri"/>
          <w:b/>
          <w:bCs/>
          <w:color w:val="1F2937"/>
          <w:sz w:val="27"/>
          <w:szCs w:val="27"/>
        </w:rPr>
        <w:t xml:space="preserve">5.9 Audit Log</w:t>
      </w:r>
    </w:p>
    <w:p>
      <w:pPr>
        <w:spacing w:after="200" w:line="300"/>
      </w:pPr>
      <w:r>
        <w:rPr>
          <w:rFonts w:ascii="Calibri" w:cs="Calibri" w:eastAsia="Calibri" w:hAnsi="Calibri"/>
          <w:color w:val="1F2937"/>
          <w:sz w:val="22"/>
          <w:szCs w:val="22"/>
        </w:rPr>
        <w:t xml:space="preserve">En löpande logg över vem som gjorde vad och när — varje skapande, redigering, borttagning och grindhändelse i systemet, med användarnamn, tidsstämpel, plats och detaljer.</w:t>
      </w:r>
    </w:p>
    <w:p>
      <w:pPr>
        <w:pStyle w:val="Heading2"/>
        <w:spacing w:after="160" w:before="360"/>
      </w:pPr>
      <w:r>
        <w:rPr>
          <w:rFonts w:ascii="Calibri" w:cs="Calibri" w:eastAsia="Calibri" w:hAnsi="Calibri"/>
          <w:b/>
          <w:bCs/>
          <w:color w:val="1F2937"/>
          <w:sz w:val="27"/>
          <w:szCs w:val="27"/>
        </w:rPr>
        <w:t xml:space="preserve">5.10 System</w:t>
      </w:r>
    </w:p>
    <w:p>
      <w:pPr>
        <w:spacing w:after="200" w:line="300"/>
      </w:pPr>
      <w:r>
        <w:rPr>
          <w:rFonts w:ascii="Calibri" w:cs="Calibri" w:eastAsia="Calibri" w:hAnsi="Calibri"/>
          <w:color w:val="1F2937"/>
          <w:sz w:val="22"/>
          <w:szCs w:val="22"/>
        </w:rPr>
        <w:t xml:space="preserve">Skrivskyddad diagnostikinformation — Node.js- och SQLite-versioner, miljö, serverns drifttid och servertid — användbart när du rapporterar ett problem till support.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6. Planner</w:t>
      </w:r>
    </w:p>
    <w:p>
      <w:pPr>
        <w:spacing w:after="200" w:line="300"/>
      </w:pPr>
      <w:r>
        <w:rPr>
          <w:rFonts w:ascii="Calibri" w:cs="Calibri" w:eastAsia="Calibri" w:hAnsi="Calibri"/>
          <w:color w:val="1F2937"/>
          <w:sz w:val="22"/>
          <w:szCs w:val="22"/>
        </w:rPr>
        <w:t xml:space="preserve">Planner är organiserat i tre flikar: Delivery Sites, Restrictions och Route Allocation.</w:t>
      </w:r>
    </w:p>
    <w:p>
      <w:pPr>
        <w:pStyle w:val="Heading2"/>
        <w:spacing w:after="160" w:before="360"/>
      </w:pPr>
      <w:r>
        <w:rPr>
          <w:rFonts w:ascii="Calibri" w:cs="Calibri" w:eastAsia="Calibri" w:hAnsi="Calibri"/>
          <w:b/>
          <w:bCs/>
          <w:color w:val="1F2937"/>
          <w:sz w:val="27"/>
          <w:szCs w:val="27"/>
        </w:rPr>
        <w:t xml:space="preserve">6.1 Delivery Sites</w:t>
      </w:r>
    </w:p>
    <w:p>
      <w:pPr>
        <w:spacing w:after="200" w:line="300"/>
      </w:pPr>
      <w:r>
        <w:rPr>
          <w:rFonts w:ascii="Calibri" w:cs="Calibri" w:eastAsia="Calibri" w:hAnsi="Calibri"/>
          <w:color w:val="1F2937"/>
          <w:sz w:val="22"/>
          <w:szCs w:val="22"/>
        </w:rPr>
        <w:t xml:space="preserve">Listan över leveransmål som trailers kan dirigeras till — var och en med nummer, namn och de begränsningar som gäller för den (se 6.2). Sök, lägg till, redigera och inaktivera leveransställen från den här fliken.</w:t>
      </w:r>
    </w:p>
    <w:p>
      <w:pPr>
        <w:pStyle w:val="Heading2"/>
        <w:spacing w:after="160" w:before="360"/>
      </w:pPr>
      <w:r>
        <w:rPr>
          <w:rFonts w:ascii="Calibri" w:cs="Calibri" w:eastAsia="Calibri" w:hAnsi="Calibri"/>
          <w:b/>
          <w:bCs/>
          <w:color w:val="1F2937"/>
          <w:sz w:val="27"/>
          <w:szCs w:val="27"/>
        </w:rPr>
        <w:t xml:space="preserve">6.2 Restrictions</w:t>
      </w:r>
    </w:p>
    <w:p>
      <w:pPr>
        <w:spacing w:after="200" w:line="300"/>
      </w:pPr>
      <w:r>
        <w:rPr>
          <w:rFonts w:ascii="Calibri" w:cs="Calibri" w:eastAsia="Calibri" w:hAnsi="Calibri"/>
          <w:color w:val="1F2937"/>
          <w:sz w:val="22"/>
          <w:szCs w:val="22"/>
        </w:rPr>
        <w:t xml:space="preserve">En begränsning är en etikett (t.ex. ”Inga ledade fordon”) som du kan koppla till ett leveransställe, tillsammans med vilka trailertyper som ändå får åka dit. Begränsningar kan inaktiveras utan att tas bort, och ett leveransställe kan ha flera samtidigt.</w:t>
      </w:r>
    </w:p>
    <w:p>
      <w:pPr>
        <w:pStyle w:val="Heading2"/>
        <w:spacing w:after="160" w:before="360"/>
      </w:pPr>
      <w:r>
        <w:rPr>
          <w:rFonts w:ascii="Calibri" w:cs="Calibri" w:eastAsia="Calibri" w:hAnsi="Calibri"/>
          <w:b/>
          <w:bCs/>
          <w:color w:val="1F2937"/>
          <w:sz w:val="27"/>
          <w:szCs w:val="27"/>
        </w:rPr>
        <w:t xml:space="preserve">6.3 Route Allocation</w:t>
      </w:r>
    </w:p>
    <w:p>
      <w:pPr>
        <w:spacing w:after="200" w:line="300"/>
      </w:pPr>
      <w:r>
        <w:rPr>
          <w:rFonts w:ascii="Calibri" w:cs="Calibri" w:eastAsia="Calibri" w:hAnsi="Calibri"/>
          <w:color w:val="1F2937"/>
          <w:sz w:val="22"/>
          <w:szCs w:val="22"/>
        </w:rPr>
        <w:t xml:space="preserve">Bygg en rutt för ett visst datum och ruttnummer genom att lägga till leveransställen i ordning, ändra ordning på stopp med upp-/nedpilarna och ta bort stopp som inte hör hemma. Ruttnummer börjar om på 001 varje dag; använd New Route för att automatiskt få nästa lediga nummer för det valda datumet.</w:t>
      </w:r>
    </w:p>
    <w:p>
      <w:pPr>
        <w:spacing w:after="200" w:line="300"/>
      </w:pPr>
      <w:r>
        <w:rPr>
          <w:rFonts w:ascii="Calibri" w:cs="Calibri" w:eastAsia="Calibri" w:hAnsi="Calibri"/>
          <w:b/>
          <w:bCs/>
          <w:color w:val="1F2937"/>
          <w:sz w:val="22"/>
          <w:szCs w:val="22"/>
        </w:rPr>
        <w:t xml:space="preserve">Slutföra en rutt.</w:t>
      </w:r>
      <w:r>
        <w:rPr>
          <w:rFonts w:ascii="Calibri" w:cs="Calibri" w:eastAsia="Calibri" w:hAnsi="Calibri"/>
          <w:color w:val="1F2937"/>
          <w:sz w:val="22"/>
          <w:szCs w:val="22"/>
        </w:rPr>
        <w:t xml:space="preserve"> Markera en rutt som Completed när den har körts, eller Reopen om den behöver ändras i efterhand — statusmärket och knapparna speglar det läge den befinner sig i.</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7. Loader</w:t>
      </w:r>
    </w:p>
    <w:p>
      <w:pPr>
        <w:spacing w:after="200" w:line="300"/>
      </w:pPr>
      <w:r>
        <w:rPr>
          <w:rFonts w:ascii="Calibri" w:cs="Calibri" w:eastAsia="Calibri" w:hAnsi="Calibri"/>
          <w:color w:val="1F2937"/>
          <w:sz w:val="22"/>
          <w:szCs w:val="22"/>
        </w:rPr>
        <w:t xml:space="preserve">Loaders skärm visar platsens dockkarta bredvid en panel Available Trailers — dra en trailer från panelen till en docka för att tilldela den.</w:t>
      </w:r>
    </w:p>
    <w:p>
      <w:pPr>
        <w:pStyle w:val="Heading2"/>
        <w:spacing w:after="160" w:before="360"/>
      </w:pPr>
      <w:r>
        <w:rPr>
          <w:rFonts w:ascii="Calibri" w:cs="Calibri" w:eastAsia="Calibri" w:hAnsi="Calibri"/>
          <w:b/>
          <w:bCs/>
          <w:color w:val="1F2937"/>
          <w:sz w:val="27"/>
          <w:szCs w:val="27"/>
        </w:rPr>
        <w:t xml:space="preserve">7.1 Tillgängliga trailers</w:t>
      </w:r>
    </w:p>
    <w:p>
      <w:pPr>
        <w:spacing w:after="200" w:line="300"/>
      </w:pPr>
      <w:r>
        <w:rPr>
          <w:rFonts w:ascii="Calibri" w:cs="Calibri" w:eastAsia="Calibri" w:hAnsi="Calibri"/>
          <w:color w:val="1F2937"/>
          <w:sz w:val="22"/>
          <w:szCs w:val="22"/>
        </w:rPr>
        <w:t xml:space="preserve">Trailers grupperas i en fast ordning, så att det vanligaste fallet alltid ligger överst:</w:t>
      </w:r>
    </w:p>
    <w:p>
      <w:pPr>
        <w:pStyle w:val="ListParagraph"/>
        <w:numPr>
          <w:ilvl w:val="0"/>
          <w:numId w:val="8"/>
        </w:numPr>
        <w:spacing w:after="180" w:line="290"/>
      </w:pPr>
      <w:r>
        <w:rPr>
          <w:rFonts w:ascii="Calibri" w:cs="Calibri" w:eastAsia="Calibri" w:hAnsi="Calibri"/>
          <w:color w:val="1F2937"/>
          <w:sz w:val="22"/>
          <w:szCs w:val="22"/>
        </w:rPr>
        <w:t xml:space="preserve">Empty available — inget att fundera på, bara lasta den</w:t>
      </w:r>
    </w:p>
    <w:p>
      <w:pPr>
        <w:pStyle w:val="ListParagraph"/>
        <w:numPr>
          <w:ilvl w:val="0"/>
          <w:numId w:val="8"/>
        </w:numPr>
        <w:spacing w:after="180" w:line="290"/>
      </w:pPr>
      <w:r>
        <w:rPr>
          <w:rFonts w:ascii="Calibri" w:cs="Calibri" w:eastAsia="Calibri" w:hAnsi="Calibri"/>
          <w:color w:val="1F2937"/>
          <w:sz w:val="22"/>
          <w:szCs w:val="22"/>
        </w:rPr>
        <w:t xml:space="preserve">Dekit — behöver gå via Dekit innan den kan lastas</w:t>
      </w:r>
    </w:p>
    <w:p>
      <w:pPr>
        <w:pStyle w:val="ListParagraph"/>
        <w:numPr>
          <w:ilvl w:val="0"/>
          <w:numId w:val="8"/>
        </w:numPr>
        <w:spacing w:after="180" w:line="290"/>
      </w:pPr>
      <w:r>
        <w:rPr>
          <w:rFonts w:ascii="Calibri" w:cs="Calibri" w:eastAsia="Calibri" w:hAnsi="Calibri"/>
          <w:color w:val="1F2937"/>
          <w:sz w:val="22"/>
          <w:szCs w:val="22"/>
        </w:rPr>
        <w:t xml:space="preserve">Return delivery — behöver Dekits uppmärksamhet innan den kan lastas</w:t>
      </w:r>
    </w:p>
    <w:p>
      <w:pPr>
        <w:pStyle w:val="ListParagraph"/>
        <w:numPr>
          <w:ilvl w:val="0"/>
          <w:numId w:val="8"/>
        </w:numPr>
        <w:spacing w:after="180" w:line="290"/>
      </w:pPr>
      <w:r>
        <w:rPr>
          <w:rFonts w:ascii="Calibri" w:cs="Calibri" w:eastAsia="Calibri" w:hAnsi="Calibri"/>
          <w:color w:val="1F2937"/>
          <w:sz w:val="22"/>
          <w:szCs w:val="22"/>
        </w:rPr>
        <w:t xml:space="preserve">Loaded returning — bär fortfarande en verklig, ej levererad last</w:t>
      </w:r>
    </w:p>
    <w:p>
      <w:pPr>
        <w:spacing w:after="200" w:line="300"/>
      </w:pPr>
      <w:r>
        <w:rPr>
          <w:rFonts w:ascii="Calibri" w:cs="Calibri" w:eastAsia="Calibri" w:hAnsi="Calibri"/>
          <w:color w:val="1F2937"/>
          <w:sz w:val="22"/>
          <w:szCs w:val="22"/>
        </w:rPr>
        <w:t xml:space="preserve">Varje kort visar trailerns nummer, typ och — där det är relevant — en andra rad som anger vad den bär:</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Etikett</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Betydelse</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Behöver gå via Dekit — kan bara tilldelas en Dekit-docka</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Returns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Har butiksreturer ombord — kan bara tilldelas en Dekit-docka</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Frozen / Chill / Ambient / Xdock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Bär fortfarande den kategorin av ej levererad vara</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Mixed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Bär mer än en av Frozen/Chill/Ambient/Xdock samtidigt</w:t>
            </w:r>
          </w:p>
        </w:tc>
      </w:tr>
    </w:tbl>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Dekit- och Returns-trailers  </w:t>
      </w:r>
      <w:r>
        <w:rPr>
          <w:rFonts w:ascii="Calibri" w:cs="Calibri" w:eastAsia="Calibri" w:hAnsi="Calibri"/>
          <w:color w:val="4B5563"/>
          <w:sz w:val="22"/>
          <w:szCs w:val="22"/>
        </w:rPr>
        <w:t xml:space="preserve"> kan bara släppas på en docka i Dekit-området — systemet vägrar släppet på alla andra dockor, vem som än försöker.</w:t>
      </w:r>
    </w:p>
    <w:p>
      <w:pPr>
        <w:pStyle w:val="Heading2"/>
        <w:spacing w:after="160" w:before="360"/>
      </w:pPr>
      <w:r>
        <w:rPr>
          <w:rFonts w:ascii="Calibri" w:cs="Calibri" w:eastAsia="Calibri" w:hAnsi="Calibri"/>
          <w:b/>
          <w:bCs/>
          <w:color w:val="1F2937"/>
          <w:sz w:val="27"/>
          <w:szCs w:val="27"/>
        </w:rPr>
        <w:t xml:space="preserve">7.2 Tilldela en trailer</w:t>
      </w:r>
    </w:p>
    <w:p>
      <w:pPr>
        <w:spacing w:after="200" w:line="300"/>
      </w:pPr>
      <w:r>
        <w:rPr>
          <w:rFonts w:ascii="Calibri" w:cs="Calibri" w:eastAsia="Calibri" w:hAnsi="Calibri"/>
          <w:color w:val="1F2937"/>
          <w:sz w:val="22"/>
          <w:szCs w:val="22"/>
        </w:rPr>
        <w:t xml:space="preserve">Dra ett trailerkort till en docka. Vad som händer sedan beror på vad trailern bär:</w:t>
      </w:r>
    </w:p>
    <w:p>
      <w:pPr>
        <w:pStyle w:val="ListParagraph"/>
        <w:numPr>
          <w:ilvl w:val="0"/>
          <w:numId w:val="9"/>
        </w:numPr>
        <w:spacing w:after="180" w:line="290"/>
      </w:pPr>
      <w:r>
        <w:rPr>
          <w:rFonts w:ascii="Calibri" w:cs="Calibri" w:eastAsia="Calibri" w:hAnsi="Calibri"/>
          <w:color w:val="1F2937"/>
          <w:sz w:val="22"/>
          <w:szCs w:val="22"/>
        </w:rPr>
        <w:t xml:space="preserve">En vanlig, tom trailer — du får frågan om ruttnummer för den här lasten (eller lämna tomt för att placera trailern utan rutt tills vidare).</w:t>
      </w:r>
    </w:p>
    <w:p>
      <w:pPr>
        <w:pStyle w:val="ListParagraph"/>
        <w:numPr>
          <w:ilvl w:val="0"/>
          <w:numId w:val="9"/>
        </w:numPr>
        <w:spacing w:after="180" w:line="290"/>
      </w:pPr>
      <w:r>
        <w:rPr>
          <w:rFonts w:ascii="Calibri" w:cs="Calibri" w:eastAsia="Calibri" w:hAnsi="Calibri"/>
          <w:color w:val="1F2937"/>
          <w:sz w:val="22"/>
          <w:szCs w:val="22"/>
        </w:rPr>
        <w:t xml:space="preserve">En Frozen/Chill/Ambient/Xdock-trailer (eller Mixed) — först får du frågan ”Reload it now?”. Svara Yes för att tilldela ett ruttnummer som vanligt; svara No för att helt enkelt placera trailern på dockan utan rutt, så att den lossas först.</w:t>
      </w:r>
    </w:p>
    <w:p>
      <w:pPr>
        <w:pStyle w:val="ListParagraph"/>
        <w:numPr>
          <w:ilvl w:val="0"/>
          <w:numId w:val="9"/>
        </w:numPr>
        <w:spacing w:after="180" w:line="290"/>
      </w:pPr>
      <w:r>
        <w:rPr>
          <w:rFonts w:ascii="Calibri" w:cs="Calibri" w:eastAsia="Calibri" w:hAnsi="Calibri"/>
          <w:color w:val="1F2937"/>
          <w:sz w:val="22"/>
          <w:szCs w:val="22"/>
        </w:rPr>
        <w:t xml:space="preserve">En Dekit- eller Returns-trailer, släppt på en Dekit-docka — inget ruttnummer efterfrågas alls; den placeras bara där för att Dekit ska hantera den.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Bara Loader  </w:t>
      </w:r>
      <w:r>
        <w:rPr>
          <w:rFonts w:ascii="Calibri" w:cs="Calibri" w:eastAsia="Calibri" w:hAnsi="Calibri"/>
          <w:color w:val="4B5563"/>
          <w:sz w:val="22"/>
          <w:szCs w:val="22"/>
        </w:rPr>
        <w:t xml:space="preserve"> kan tilldela en docka till en trailer som fortfarande bär Frozen/Chill/Ambient/Xdock-vara — Dekit och Shunter kan inte utföra det, med avsikt.</w:t>
      </w:r>
    </w:p>
    <w:p>
      <w:pPr>
        <w:pStyle w:val="Heading2"/>
        <w:spacing w:after="160" w:before="360"/>
      </w:pPr>
      <w:r>
        <w:rPr>
          <w:rFonts w:ascii="Calibri" w:cs="Calibri" w:eastAsia="Calibri" w:hAnsi="Calibri"/>
          <w:b/>
          <w:bCs/>
          <w:color w:val="1F2937"/>
          <w:sz w:val="27"/>
          <w:szCs w:val="27"/>
        </w:rPr>
        <w:t xml:space="preserve">7.3 När en trailer står på en docka</w:t>
      </w:r>
    </w:p>
    <w:p>
      <w:pPr>
        <w:spacing w:after="200" w:line="300"/>
      </w:pPr>
      <w:r>
        <w:rPr>
          <w:rFonts w:ascii="Calibri" w:cs="Calibri" w:eastAsia="Calibri" w:hAnsi="Calibri"/>
          <w:color w:val="1F2937"/>
          <w:sz w:val="22"/>
          <w:szCs w:val="22"/>
        </w:rPr>
        <w:t xml:space="preserve">En trailer på en vanlig lastdocka visar två knappar: Complete (när lastningen är klar) och Move To (be en Shunter flytta den någon annanstans).</w:t>
      </w:r>
    </w:p>
    <w:p>
      <w:pPr>
        <w:spacing w:after="200" w:line="300"/>
      </w:pPr>
      <w:r>
        <w:rPr>
          <w:rFonts w:ascii="Calibri" w:cs="Calibri" w:eastAsia="Calibri" w:hAnsi="Calibri"/>
          <w:color w:val="1F2937"/>
          <w:sz w:val="22"/>
          <w:szCs w:val="22"/>
        </w:rPr>
        <w:t xml:space="preserve">En trailer som Dekit just tömt klart — fortfarande på sin Dekit-docka — visar Move To och Park up i stället för Complete, eftersom det inte finns något att ”slutföra” förrän den faktiskt lastas om:</w:t>
      </w:r>
    </w:p>
    <w:p>
      <w:pPr>
        <w:pStyle w:val="ListParagraph"/>
        <w:numPr>
          <w:ilvl w:val="0"/>
          <w:numId w:val="6"/>
        </w:numPr>
        <w:spacing w:after="120" w:line="290"/>
      </w:pPr>
      <w:r>
        <w:rPr>
          <w:rFonts w:ascii="Calibri" w:cs="Calibri" w:eastAsia="Calibri" w:hAnsi="Calibri"/>
          <w:b/>
          <w:bCs/>
          <w:color w:val="1F2937"/>
          <w:sz w:val="22"/>
          <w:szCs w:val="22"/>
        </w:rPr>
        <w:t xml:space="preserve">Move To —</w:t>
      </w:r>
      <w:r>
        <w:rPr>
          <w:rFonts w:ascii="Calibri" w:cs="Calibri" w:eastAsia="Calibri" w:hAnsi="Calibri"/>
          <w:color w:val="1F2937"/>
          <w:sz w:val="22"/>
          <w:szCs w:val="22"/>
        </w:rPr>
        <w:t xml:space="preserve"> återanvänder den vanliga förflyttningsbegäran — välj en måldocka så utför en Shunter den.</w:t>
      </w:r>
    </w:p>
    <w:p>
      <w:pPr>
        <w:pStyle w:val="ListParagraph"/>
        <w:numPr>
          <w:ilvl w:val="0"/>
          <w:numId w:val="6"/>
        </w:numPr>
        <w:spacing w:after="120" w:line="290"/>
      </w:pPr>
      <w:r>
        <w:rPr>
          <w:rFonts w:ascii="Calibri" w:cs="Calibri" w:eastAsia="Calibri" w:hAnsi="Calibri"/>
          <w:b/>
          <w:bCs/>
          <w:color w:val="1F2937"/>
          <w:sz w:val="22"/>
          <w:szCs w:val="22"/>
        </w:rPr>
        <w:t xml:space="preserve">Park up —</w:t>
      </w:r>
      <w:r>
        <w:rPr>
          <w:rFonts w:ascii="Calibri" w:cs="Calibri" w:eastAsia="Calibri" w:hAnsi="Calibri"/>
          <w:color w:val="1F2937"/>
          <w:sz w:val="22"/>
          <w:szCs w:val="22"/>
        </w:rPr>
        <w:t xml:space="preserve"> ber en Shunter att helt enkelt ta bort trailern från dockan och lämna den inaktiv och tillgänglig, utan någon särskild måldocka.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8. Dekit</w:t>
      </w:r>
    </w:p>
    <w:p>
      <w:pPr>
        <w:spacing w:after="200" w:line="300"/>
      </w:pPr>
      <w:r>
        <w:rPr>
          <w:rFonts w:ascii="Calibri" w:cs="Calibri" w:eastAsia="Calibri" w:hAnsi="Calibri"/>
          <w:color w:val="1F2937"/>
          <w:sz w:val="22"/>
          <w:szCs w:val="22"/>
        </w:rPr>
        <w:t xml:space="preserve">Dekit tömmer trailers som kommit tillbaka från en rutt med gammalt emballage (Dekit) eller osålda butiksreturer (Return delivery), så att de kan gå tillbaka till allmän användning.</w:t>
      </w:r>
    </w:p>
    <w:p>
      <w:pPr>
        <w:pStyle w:val="Heading2"/>
        <w:spacing w:after="160" w:before="360"/>
      </w:pPr>
      <w:r>
        <w:rPr>
          <w:rFonts w:ascii="Calibri" w:cs="Calibri" w:eastAsia="Calibri" w:hAnsi="Calibri"/>
          <w:b/>
          <w:bCs/>
          <w:color w:val="1F2937"/>
          <w:sz w:val="27"/>
          <w:szCs w:val="27"/>
        </w:rPr>
        <w:t xml:space="preserve">8.1 Tillgängliga trailers</w:t>
      </w:r>
    </w:p>
    <w:p>
      <w:pPr>
        <w:spacing w:after="200" w:line="300"/>
      </w:pPr>
      <w:r>
        <w:rPr>
          <w:rFonts w:ascii="Calibri" w:cs="Calibri" w:eastAsia="Calibri" w:hAnsi="Calibri"/>
          <w:color w:val="1F2937"/>
          <w:sz w:val="22"/>
          <w:szCs w:val="22"/>
        </w:rPr>
        <w:t xml:space="preserve">Dekits egen lista visar bara det som verkligen är Dekits jobb, i den här ordningen:</w:t>
      </w:r>
    </w:p>
    <w:p>
      <w:pPr>
        <w:pStyle w:val="ListParagraph"/>
        <w:numPr>
          <w:ilvl w:val="0"/>
          <w:numId w:val="10"/>
        </w:numPr>
        <w:spacing w:after="180" w:line="290"/>
      </w:pPr>
      <w:r>
        <w:rPr>
          <w:rFonts w:ascii="Calibri" w:cs="Calibri" w:eastAsia="Calibri" w:hAnsi="Calibri"/>
          <w:color w:val="1F2937"/>
          <w:sz w:val="22"/>
          <w:szCs w:val="22"/>
        </w:rPr>
        <w:t xml:space="preserve">Dekit</w:t>
      </w:r>
    </w:p>
    <w:p>
      <w:pPr>
        <w:pStyle w:val="ListParagraph"/>
        <w:numPr>
          <w:ilvl w:val="0"/>
          <w:numId w:val="10"/>
        </w:numPr>
        <w:spacing w:after="180" w:line="290"/>
      </w:pPr>
      <w:r>
        <w:rPr>
          <w:rFonts w:ascii="Calibri" w:cs="Calibri" w:eastAsia="Calibri" w:hAnsi="Calibri"/>
          <w:color w:val="1F2937"/>
          <w:sz w:val="22"/>
          <w:szCs w:val="22"/>
        </w:rPr>
        <w:t xml:space="preserve">Return delivery</w:t>
      </w:r>
    </w:p>
    <w:p>
      <w:pPr>
        <w:pStyle w:val="ListParagraph"/>
        <w:numPr>
          <w:ilvl w:val="0"/>
          <w:numId w:val="10"/>
        </w:numPr>
        <w:spacing w:after="180" w:line="290"/>
      </w:pPr>
      <w:r>
        <w:rPr>
          <w:rFonts w:ascii="Calibri" w:cs="Calibri" w:eastAsia="Calibri" w:hAnsi="Calibri"/>
          <w:color w:val="1F2937"/>
          <w:sz w:val="22"/>
          <w:szCs w:val="22"/>
        </w:rPr>
        <w:t xml:space="preserve">Empty</w:t>
      </w:r>
    </w:p>
    <w:p>
      <w:pPr>
        <w:spacing w:after="200" w:line="300"/>
      </w:pPr>
      <w:r>
        <w:rPr>
          <w:rFonts w:ascii="Calibri" w:cs="Calibri" w:eastAsia="Calibri" w:hAnsi="Calibri"/>
          <w:color w:val="1F2937"/>
          <w:sz w:val="22"/>
          <w:szCs w:val="22"/>
        </w:rPr>
        <w:t xml:space="preserve">Tomma trailers visas också här — inte för att de behöver gå via Dekit, utan så att Dekit kan lasta en med emballage eller pallar som ska föras över till en annan plats via samma dockor. Trailers som fortfarande bär en verklig ej levererad last (Frozen/Chill/Ambient/Xdock) visas aldrig på den här skärmen — det är Loaders ansvar (kapitel 7).</w:t>
      </w:r>
    </w:p>
    <w:p>
      <w:pPr>
        <w:pStyle w:val="Heading2"/>
        <w:spacing w:after="160" w:before="360"/>
      </w:pPr>
      <w:r>
        <w:rPr>
          <w:rFonts w:ascii="Calibri" w:cs="Calibri" w:eastAsia="Calibri" w:hAnsi="Calibri"/>
          <w:b/>
          <w:bCs/>
          <w:color w:val="1F2937"/>
          <w:sz w:val="27"/>
          <w:szCs w:val="27"/>
        </w:rPr>
        <w:t xml:space="preserve">8.2 Hantera en trailer</w:t>
      </w:r>
    </w:p>
    <w:p>
      <w:pPr>
        <w:spacing w:after="200" w:line="300"/>
      </w:pPr>
      <w:r>
        <w:rPr>
          <w:rFonts w:ascii="Calibri" w:cs="Calibri" w:eastAsia="Calibri" w:hAnsi="Calibri"/>
          <w:color w:val="1F2937"/>
          <w:sz w:val="22"/>
          <w:szCs w:val="22"/>
        </w:rPr>
        <w:t xml:space="preserve">Dra en trailer till en Dekit-docka, på samma sätt som Loader tilldelar en lastdocka. När den är fysiskt tömd klickar du på Complete — det rensar dess lastetikett men lämnar den på dockan. Sedan är det Loaders beslut vad som händer med den: återanvänd den på plats (Move To) eller låt en Shunter parkera den inaktiv och tillgänglig (se 7.3).</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9. Shunter</w:t>
      </w:r>
    </w:p>
    <w:p>
      <w:pPr>
        <w:spacing w:after="200" w:line="300"/>
      </w:pPr>
      <w:r>
        <w:rPr>
          <w:rFonts w:ascii="Calibri" w:cs="Calibri" w:eastAsia="Calibri" w:hAnsi="Calibri"/>
          <w:color w:val="1F2937"/>
          <w:sz w:val="22"/>
          <w:szCs w:val="22"/>
        </w:rPr>
        <w:t xml:space="preserve">Shunter körs på en surfplatta monterad i dragbilens hytt och visar den levande depåkartan för din plats.</w:t>
      </w:r>
    </w:p>
    <w:p>
      <w:pPr>
        <w:pStyle w:val="Heading2"/>
        <w:spacing w:after="160" w:before="360"/>
      </w:pPr>
      <w:r>
        <w:rPr>
          <w:rFonts w:ascii="Calibri" w:cs="Calibri" w:eastAsia="Calibri" w:hAnsi="Calibri"/>
          <w:b/>
          <w:bCs/>
          <w:color w:val="1F2937"/>
          <w:sz w:val="27"/>
          <w:szCs w:val="27"/>
        </w:rPr>
        <w:t xml:space="preserve">9.1 Docka en trailer</w:t>
      </w:r>
    </w:p>
    <w:p>
      <w:pPr>
        <w:spacing w:after="200" w:line="300"/>
      </w:pPr>
      <w:r>
        <w:rPr>
          <w:rFonts w:ascii="Calibri" w:cs="Calibri" w:eastAsia="Calibri" w:hAnsi="Calibri"/>
          <w:color w:val="1F2937"/>
          <w:sz w:val="22"/>
          <w:szCs w:val="22"/>
        </w:rPr>
        <w:t xml:space="preserve">När en trailer har tilldelats en docka (av Loader, Dekit eller automatiskt via en tilldelning) visar dess ruta Docked — tryck på den när du fysiskt ställt trailern på den dockan för att bekräfta.</w:t>
      </w:r>
    </w:p>
    <w:p>
      <w:pPr>
        <w:pStyle w:val="Heading2"/>
        <w:spacing w:after="160" w:before="360"/>
      </w:pPr>
      <w:r>
        <w:rPr>
          <w:rFonts w:ascii="Calibri" w:cs="Calibri" w:eastAsia="Calibri" w:hAnsi="Calibri"/>
          <w:b/>
          <w:bCs/>
          <w:color w:val="1F2937"/>
          <w:sz w:val="27"/>
          <w:szCs w:val="27"/>
        </w:rPr>
        <w:t xml:space="preserve">9.2 Hämta för utleverans</w:t>
      </w:r>
    </w:p>
    <w:p>
      <w:pPr>
        <w:spacing w:after="200" w:line="300"/>
      </w:pPr>
      <w:r>
        <w:rPr>
          <w:rFonts w:ascii="Calibri" w:cs="Calibri" w:eastAsia="Calibri" w:hAnsi="Calibri"/>
          <w:color w:val="1F2937"/>
          <w:sz w:val="22"/>
          <w:szCs w:val="22"/>
        </w:rPr>
        <w:t xml:space="preserve">När en trailer är Loaded och en förare har tilldelats den (se kapitel 10) erbjuder dess ruta Collect for dispatch — tryck på den när du har kopplat på den och är på väg mot grinden.</w:t>
      </w:r>
    </w:p>
    <w:p>
      <w:pPr>
        <w:pStyle w:val="Heading2"/>
        <w:spacing w:after="160" w:before="360"/>
      </w:pPr>
      <w:r>
        <w:rPr>
          <w:rFonts w:ascii="Calibri" w:cs="Calibri" w:eastAsia="Calibri" w:hAnsi="Calibri"/>
          <w:b/>
          <w:bCs/>
          <w:color w:val="1F2937"/>
          <w:sz w:val="27"/>
          <w:szCs w:val="27"/>
        </w:rPr>
        <w:t xml:space="preserve">9.3 Pending Moves</w:t>
      </w:r>
    </w:p>
    <w:p>
      <w:pPr>
        <w:spacing w:after="200" w:line="300"/>
      </w:pPr>
      <w:r>
        <w:rPr>
          <w:rFonts w:ascii="Calibri" w:cs="Calibri" w:eastAsia="Calibri" w:hAnsi="Calibri"/>
          <w:color w:val="1F2937"/>
          <w:sz w:val="22"/>
          <w:szCs w:val="22"/>
        </w:rPr>
        <w:t xml:space="preserve">Varje Move To- eller Park up-begäran från Loader eller Dekit visas i tabellen Pending Moves under kartan, med trailern, dess källdocka och destination — eller ”Park up (leave idle/available)” om det inte finns någon måldocka alls. Slutför den med Complete när du faktiskt har gjort förflyttningen, eller avbryt den med Cancel om den inte längre behövs.</w:t>
      </w:r>
    </w:p>
    <w:p>
      <w:pPr>
        <w:pStyle w:val="Heading2"/>
        <w:spacing w:after="160" w:before="360"/>
      </w:pPr>
      <w:r>
        <w:rPr>
          <w:rFonts w:ascii="Calibri" w:cs="Calibri" w:eastAsia="Calibri" w:hAnsi="Calibri"/>
          <w:b/>
          <w:bCs/>
          <w:color w:val="1F2937"/>
          <w:sz w:val="27"/>
          <w:szCs w:val="27"/>
        </w:rPr>
        <w:t xml:space="preserve">9.4 Avbryta en Dekit-tilldelning</w:t>
      </w:r>
    </w:p>
    <w:p>
      <w:pPr>
        <w:spacing w:after="200" w:line="300"/>
      </w:pPr>
      <w:r>
        <w:rPr>
          <w:rFonts w:ascii="Calibri" w:cs="Calibri" w:eastAsia="Calibri" w:hAnsi="Calibri"/>
          <w:color w:val="1F2937"/>
          <w:sz w:val="22"/>
          <w:szCs w:val="22"/>
        </w:rPr>
        <w:t xml:space="preserve">En trailer som tilldelats en Dekit-docka men ännu inte är dockad (Docked) kan avbrytas direkt från sin ruta, vilket frigör dockan igen.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10. Dispatch</w:t>
      </w:r>
    </w:p>
    <w:p>
      <w:pPr>
        <w:spacing w:after="200" w:line="300"/>
      </w:pPr>
      <w:r>
        <w:rPr>
          <w:rFonts w:ascii="Calibri" w:cs="Calibri" w:eastAsia="Calibri" w:hAnsi="Calibri"/>
          <w:color w:val="1F2937"/>
          <w:sz w:val="22"/>
          <w:szCs w:val="22"/>
        </w:rPr>
        <w:t xml:space="preserve">Dispatch tilldelar en förare och en lastbil till en rutt när lastningen är klar.</w:t>
      </w:r>
    </w:p>
    <w:p>
      <w:pPr>
        <w:pStyle w:val="Heading2"/>
        <w:spacing w:after="160" w:before="360"/>
      </w:pPr>
      <w:r>
        <w:rPr>
          <w:rFonts w:ascii="Calibri" w:cs="Calibri" w:eastAsia="Calibri" w:hAnsi="Calibri"/>
          <w:b/>
          <w:bCs/>
          <w:color w:val="1F2937"/>
          <w:sz w:val="27"/>
          <w:szCs w:val="27"/>
        </w:rPr>
        <w:t xml:space="preserve">10.1 Tilldela förare och lastbil</w:t>
      </w:r>
    </w:p>
    <w:p>
      <w:pPr>
        <w:spacing w:after="200" w:line="300"/>
      </w:pPr>
      <w:r>
        <w:rPr>
          <w:rFonts w:ascii="Calibri" w:cs="Calibri" w:eastAsia="Calibri" w:hAnsi="Calibri"/>
          <w:color w:val="1F2937"/>
          <w:sz w:val="22"/>
          <w:szCs w:val="22"/>
        </w:rPr>
        <w:t xml:space="preserve">En lastbil kan tilldelas på egen hand, i förväg, om du redan vet vilken som kör rutten. En förare kan däremot aldrig tilldelas utan lastbil — har trailern inte redan en måste du välja en lastbil samtidigt som du anger förarens namn. Det är avsiktligt: Securitys grindskärm vägrar utpassera en trailer med förare men utan lastbil, så på så sätt upptäcks det vid skrivbordet i stället för vid grinden.</w:t>
      </w:r>
    </w:p>
    <w:p>
      <w:pPr>
        <w:pStyle w:val="Heading2"/>
        <w:spacing w:after="160" w:before="360"/>
      </w:pPr>
      <w:r>
        <w:rPr>
          <w:rFonts w:ascii="Calibri" w:cs="Calibri" w:eastAsia="Calibri" w:hAnsi="Calibri"/>
          <w:b/>
          <w:bCs/>
          <w:color w:val="1F2937"/>
          <w:sz w:val="27"/>
          <w:szCs w:val="27"/>
        </w:rPr>
        <w:t xml:space="preserve">10.2 Förare tilldelad — senaste 24 timmarna</w:t>
      </w:r>
    </w:p>
    <w:p>
      <w:pPr>
        <w:spacing w:after="200" w:line="300"/>
      </w:pPr>
      <w:r>
        <w:rPr>
          <w:rFonts w:ascii="Calibri" w:cs="Calibri" w:eastAsia="Calibri" w:hAnsi="Calibri"/>
          <w:color w:val="1F2937"/>
          <w:sz w:val="22"/>
          <w:szCs w:val="22"/>
        </w:rPr>
        <w:t xml:space="preserve">Under tilldelningslistan finns ett rullande 24-timmarsfönster över vad som nyligen tilldelats — trailer, rutt, förare, lastbil och tidpunkt för tilldelningen — så att du ser vad Dispatch nyligen gjort utan att listan växer obegränsat.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11. Security</w:t>
      </w:r>
    </w:p>
    <w:p>
      <w:pPr>
        <w:spacing w:after="200" w:line="300"/>
      </w:pPr>
      <w:r>
        <w:rPr>
          <w:rFonts w:ascii="Calibri" w:cs="Calibri" w:eastAsia="Calibri" w:hAnsi="Calibri"/>
          <w:color w:val="1F2937"/>
          <w:sz w:val="22"/>
          <w:szCs w:val="22"/>
        </w:rPr>
        <w:t xml:space="preserve">Security loggar varje trailer genom grinden, i båda riktningarna, från datorn i grindhuset.</w:t>
      </w:r>
    </w:p>
    <w:p>
      <w:pPr>
        <w:pStyle w:val="Heading2"/>
        <w:spacing w:after="160" w:before="360"/>
      </w:pPr>
      <w:r>
        <w:rPr>
          <w:rFonts w:ascii="Calibri" w:cs="Calibri" w:eastAsia="Calibri" w:hAnsi="Calibri"/>
          <w:b/>
          <w:bCs/>
          <w:color w:val="1F2937"/>
          <w:sz w:val="27"/>
          <w:szCs w:val="27"/>
        </w:rPr>
        <w:t xml:space="preserve">11.1 Utgående</w:t>
      </w:r>
    </w:p>
    <w:p>
      <w:pPr>
        <w:spacing w:after="200" w:line="300"/>
      </w:pPr>
      <w:r>
        <w:rPr>
          <w:rFonts w:ascii="Calibri" w:cs="Calibri" w:eastAsia="Calibri" w:hAnsi="Calibri"/>
          <w:color w:val="1F2937"/>
          <w:sz w:val="22"/>
          <w:szCs w:val="22"/>
        </w:rPr>
        <w:t xml:space="preserve">Välj en slutförd, tilldelad last från listan ”Ready for dispatch” — det visar automatiskt trailer, förare och lastbil för den lasten så att du visuellt kan bekräfta att det är rätt innan du utpasserar den. Fältet Trailer Number fylls i från ditt val men förblir helt redigerbart om du behöver rätta det.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Security kan inte utpassera  </w:t>
      </w:r>
      <w:r>
        <w:rPr>
          <w:rFonts w:ascii="Calibri" w:cs="Calibri" w:eastAsia="Calibri" w:hAnsi="Calibri"/>
          <w:color w:val="4B5563"/>
          <w:sz w:val="22"/>
          <w:szCs w:val="22"/>
        </w:rPr>
        <w:t xml:space="preserve"> en trailer som har en förare men ingen lastbil tilldelad — det måste Dispatch åtgärda först.</w:t>
      </w:r>
    </w:p>
    <w:p>
      <w:pPr>
        <w:pStyle w:val="Heading2"/>
        <w:spacing w:after="160" w:before="360"/>
      </w:pPr>
      <w:r>
        <w:rPr>
          <w:rFonts w:ascii="Calibri" w:cs="Calibri" w:eastAsia="Calibri" w:hAnsi="Calibri"/>
          <w:b/>
          <w:bCs/>
          <w:color w:val="1F2937"/>
          <w:sz w:val="27"/>
          <w:szCs w:val="27"/>
        </w:rPr>
        <w:t xml:space="preserve">11.2 Inkommande</w:t>
      </w:r>
    </w:p>
    <w:p>
      <w:pPr>
        <w:spacing w:after="200" w:line="300"/>
      </w:pPr>
      <w:r>
        <w:rPr>
          <w:rFonts w:ascii="Calibri" w:cs="Calibri" w:eastAsia="Calibri" w:hAnsi="Calibri"/>
          <w:color w:val="1F2937"/>
          <w:sz w:val="22"/>
          <w:szCs w:val="22"/>
        </w:rPr>
        <w:t xml:space="preserve">Välj från listan ”Expected back”, eller skriv trailernumret direkt om en förare har bytt trailer på vägen och den som fysiskt kommit inte stämmer med det som väntades — fältet är aldrig låst till listan.</w:t>
      </w:r>
    </w:p>
    <w:p>
      <w:pPr>
        <w:spacing w:after="200" w:line="300"/>
      </w:pPr>
      <w:r>
        <w:rPr>
          <w:rFonts w:ascii="Calibri" w:cs="Calibri" w:eastAsia="Calibri" w:hAnsi="Calibri"/>
          <w:color w:val="1F2937"/>
          <w:sz w:val="22"/>
          <w:szCs w:val="22"/>
        </w:rPr>
        <w:t xml:space="preserve">Bocka i de lasttyper som beskriver vad som kommer tillbaka på trailern (Dekit, Shop return, Frozen, Chill, Ambient, Xdock eller Empty) — det är det som leder den till Dekits skärm, Loaders skärm eller direkt tillbaka till allmän användning.</w:t>
      </w:r>
    </w:p>
    <w:p>
      <w:pPr>
        <w:pStyle w:val="Heading2"/>
        <w:spacing w:after="160" w:before="360"/>
      </w:pPr>
      <w:r>
        <w:rPr>
          <w:rFonts w:ascii="Calibri" w:cs="Calibri" w:eastAsia="Calibri" w:hAnsi="Calibri"/>
          <w:b/>
          <w:bCs/>
          <w:color w:val="1F2937"/>
          <w:sz w:val="27"/>
          <w:szCs w:val="27"/>
        </w:rPr>
        <w:t xml:space="preserve">11.3 Åkeri</w:t>
      </w:r>
    </w:p>
    <w:p>
      <w:pPr>
        <w:spacing w:after="200" w:line="300"/>
      </w:pPr>
      <w:r>
        <w:rPr>
          <w:rFonts w:ascii="Calibri" w:cs="Calibri" w:eastAsia="Calibri" w:hAnsi="Calibri"/>
          <w:color w:val="1F2937"/>
          <w:sz w:val="22"/>
          <w:szCs w:val="22"/>
        </w:rPr>
        <w:t xml:space="preserve">Fältet Haulier förifylls från platsens Default Haulier (satt av Admin — se 5.2) i båda riktningarna, men är alltid ett vanligt textfält som du kan skriva över för en viss last.</w:t>
      </w:r>
    </w:p>
    <w:p>
      <w:pPr>
        <w:pStyle w:val="Heading2"/>
        <w:spacing w:after="160" w:before="360"/>
      </w:pPr>
      <w:r>
        <w:rPr>
          <w:rFonts w:ascii="Calibri" w:cs="Calibri" w:eastAsia="Calibri" w:hAnsi="Calibri"/>
          <w:b/>
          <w:bCs/>
          <w:color w:val="1F2937"/>
          <w:sz w:val="27"/>
          <w:szCs w:val="27"/>
        </w:rPr>
        <w:t xml:space="preserve">11.4 Grindhistorik</w:t>
      </w:r>
    </w:p>
    <w:p>
      <w:pPr>
        <w:spacing w:after="200" w:line="300"/>
      </w:pPr>
      <w:r>
        <w:rPr>
          <w:rFonts w:ascii="Calibri" w:cs="Calibri" w:eastAsia="Calibri" w:hAnsi="Calibri"/>
          <w:color w:val="1F2937"/>
          <w:sz w:val="22"/>
          <w:szCs w:val="22"/>
        </w:rPr>
        <w:t xml:space="preserve">En löpande logg över varje grindhändelse på din plats, senaste först, att slå upp i om en fråga dyker upp senare.</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12. Fleet</w:t>
      </w:r>
    </w:p>
    <w:p>
      <w:pPr>
        <w:spacing w:after="200" w:line="300"/>
      </w:pPr>
      <w:r>
        <w:rPr>
          <w:rFonts w:ascii="Calibri" w:cs="Calibri" w:eastAsia="Calibri" w:hAnsi="Calibri"/>
          <w:color w:val="1F2937"/>
          <w:sz w:val="22"/>
          <w:szCs w:val="22"/>
        </w:rPr>
        <w:t xml:space="preserve">Fleet underhåller poolen av lastbilar och trailers som är tillgängliga över alla platser — till skillnad från de flesta roller är Fleets vy inte begränsad till en plats.</w:t>
      </w:r>
    </w:p>
    <w:p>
      <w:pPr>
        <w:pStyle w:val="Heading2"/>
        <w:spacing w:after="160" w:before="360"/>
      </w:pPr>
      <w:r>
        <w:rPr>
          <w:rFonts w:ascii="Calibri" w:cs="Calibri" w:eastAsia="Calibri" w:hAnsi="Calibri"/>
          <w:b/>
          <w:bCs/>
          <w:color w:val="1F2937"/>
          <w:sz w:val="27"/>
          <w:szCs w:val="27"/>
        </w:rPr>
        <w:t xml:space="preserve">12.1 Trailers</w:t>
      </w:r>
    </w:p>
    <w:p>
      <w:pPr>
        <w:spacing w:after="200" w:line="300"/>
      </w:pPr>
      <w:r>
        <w:rPr>
          <w:rFonts w:ascii="Calibri" w:cs="Calibri" w:eastAsia="Calibri" w:hAnsi="Calibri"/>
          <w:color w:val="1F2937"/>
          <w:sz w:val="22"/>
          <w:szCs w:val="22"/>
        </w:rPr>
        <w:t xml:space="preserve">Sök i hela trailerlistan, lägg till en ny trailer i poolen, ta bort en permanent eller markera en som VOR (fordon ur drift).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Markera en trailer som VOR.  </w:t>
      </w:r>
      <w:r>
        <w:rPr>
          <w:rFonts w:ascii="Calibri" w:cs="Calibri" w:eastAsia="Calibri" w:hAnsi="Calibri"/>
          <w:color w:val="4B5563"/>
          <w:sz w:val="22"/>
          <w:szCs w:val="22"/>
        </w:rPr>
        <w:t xml:space="preserve"> Står den ledig i depån spärras den omedelbart av VMU; är den ute på rutt spärras den automatiskt så snart den kommer tillbaka till platsen. Oavsett vilket kan bara VMU släppa den igen (kapitel 13).</w:t>
      </w:r>
    </w:p>
    <w:p>
      <w:pPr>
        <w:pStyle w:val="Heading2"/>
        <w:spacing w:after="160" w:before="360"/>
      </w:pPr>
      <w:r>
        <w:rPr>
          <w:rFonts w:ascii="Calibri" w:cs="Calibri" w:eastAsia="Calibri" w:hAnsi="Calibri"/>
          <w:b/>
          <w:bCs/>
          <w:color w:val="1F2937"/>
          <w:sz w:val="27"/>
          <w:szCs w:val="27"/>
        </w:rPr>
        <w:t xml:space="preserve">12.2 Trucks</w:t>
      </w:r>
    </w:p>
    <w:p>
      <w:pPr>
        <w:spacing w:after="200" w:line="300"/>
      </w:pPr>
      <w:r>
        <w:rPr>
          <w:rFonts w:ascii="Calibri" w:cs="Calibri" w:eastAsia="Calibri" w:hAnsi="Calibri"/>
          <w:color w:val="1F2937"/>
          <w:sz w:val="22"/>
          <w:szCs w:val="22"/>
        </w:rPr>
        <w:t xml:space="preserve">Samma mönster som för trailers: lägg till, ta bort och markera som VOR med en valfri orsak. En lastbil som är VOR visas som ”Held by VMU” tills den släpps.</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13. VMU</w:t>
      </w:r>
    </w:p>
    <w:p>
      <w:pPr>
        <w:spacing w:after="200" w:line="300"/>
      </w:pPr>
      <w:r>
        <w:rPr>
          <w:rFonts w:ascii="Calibri" w:cs="Calibri" w:eastAsia="Calibri" w:hAnsi="Calibri"/>
          <w:color w:val="1F2937"/>
          <w:sz w:val="22"/>
          <w:szCs w:val="22"/>
        </w:rPr>
        <w:t xml:space="preserve">VMU (Vehicle Maintenance Unit) är där trailers och lastbilar som Fleet flaggat VOR hålls tills de är redo att gå tillbaka i drift.</w:t>
      </w:r>
    </w:p>
    <w:p>
      <w:pPr>
        <w:pStyle w:val="Heading2"/>
        <w:spacing w:after="160" w:before="360"/>
      </w:pPr>
      <w:r>
        <w:rPr>
          <w:rFonts w:ascii="Calibri" w:cs="Calibri" w:eastAsia="Calibri" w:hAnsi="Calibri"/>
          <w:b/>
          <w:bCs/>
          <w:color w:val="1F2937"/>
          <w:sz w:val="27"/>
          <w:szCs w:val="27"/>
        </w:rPr>
        <w:t xml:space="preserve">13.1 Spärrade trailers</w:t>
      </w:r>
    </w:p>
    <w:p>
      <w:pPr>
        <w:spacing w:after="200" w:line="300"/>
      </w:pPr>
      <w:r>
        <w:rPr>
          <w:rFonts w:ascii="Calibri" w:cs="Calibri" w:eastAsia="Calibri" w:hAnsi="Calibri"/>
          <w:color w:val="1F2937"/>
          <w:sz w:val="22"/>
          <w:szCs w:val="22"/>
        </w:rPr>
        <w:t xml:space="preserve">Varje trailer som just nu hålls av VMU, över alla platser, med typ och senaste rutt. Release sätter den direkt tillbaka i den tillgängliga poolen.</w:t>
      </w:r>
    </w:p>
    <w:p>
      <w:pPr>
        <w:pStyle w:val="Heading2"/>
        <w:spacing w:after="160" w:before="360"/>
      </w:pPr>
      <w:r>
        <w:rPr>
          <w:rFonts w:ascii="Calibri" w:cs="Calibri" w:eastAsia="Calibri" w:hAnsi="Calibri"/>
          <w:b/>
          <w:bCs/>
          <w:color w:val="1F2937"/>
          <w:sz w:val="27"/>
          <w:szCs w:val="27"/>
        </w:rPr>
        <w:t xml:space="preserve">13.2 Spärrade lastbilar</w:t>
      </w:r>
    </w:p>
    <w:p>
      <w:pPr>
        <w:spacing w:after="200" w:line="300"/>
      </w:pPr>
      <w:r>
        <w:rPr>
          <w:rFonts w:ascii="Calibri" w:cs="Calibri" w:eastAsia="Calibri" w:hAnsi="Calibri"/>
          <w:color w:val="1F2937"/>
          <w:sz w:val="22"/>
          <w:szCs w:val="22"/>
        </w:rPr>
        <w:t xml:space="preserve">Varje VOR-lastbil, med den orsak Fleet angav när den flaggades. Release för tillbaka den till Dispatchs tillgänglighetslista.</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14. Felsökning</w:t>
      </w:r>
    </w:p>
    <w:p>
      <w:pPr>
        <w:pStyle w:val="Heading2"/>
        <w:spacing w:after="160" w:before="360"/>
      </w:pPr>
      <w:r>
        <w:rPr>
          <w:rFonts w:ascii="Calibri" w:cs="Calibri" w:eastAsia="Calibri" w:hAnsi="Calibri"/>
          <w:b/>
          <w:bCs/>
          <w:color w:val="1F2937"/>
          <w:sz w:val="27"/>
          <w:szCs w:val="27"/>
        </w:rPr>
        <w:t xml:space="preserve">14.1 ”This file is in use” efter avinstallation</w:t>
      </w:r>
    </w:p>
    <w:p>
      <w:pPr>
        <w:spacing w:after="200" w:line="300"/>
      </w:pPr>
      <w:r>
        <w:rPr>
          <w:rFonts w:ascii="Calibri" w:cs="Calibri" w:eastAsia="Calibri" w:hAnsi="Calibri"/>
          <w:color w:val="1F2937"/>
          <w:sz w:val="22"/>
          <w:szCs w:val="22"/>
        </w:rPr>
        <w:t xml:space="preserve">TASc6 körs normalt utan synligt fönster — ikonen i meddelandeytan styr det, inte ett program i aktivitetsfältet. Windows kan ändå hålla en fil öppen på grund av en Node.js-kopia som körs i bakgrunden, oftast när TASc6 startades från genvägen ”Troubleshooting (console window)” eller lämnades igång före en ominstallation.</w:t>
      </w:r>
    </w:p>
    <w:p>
      <w:pPr>
        <w:pStyle w:val="ListParagraph"/>
        <w:numPr>
          <w:ilvl w:val="0"/>
          <w:numId w:val="11"/>
        </w:numPr>
        <w:spacing w:after="180" w:line="290"/>
      </w:pPr>
      <w:r>
        <w:rPr>
          <w:rFonts w:ascii="Calibri" w:cs="Calibri" w:eastAsia="Calibri" w:hAnsi="Calibri"/>
          <w:color w:val="1F2937"/>
          <w:sz w:val="22"/>
          <w:szCs w:val="22"/>
        </w:rPr>
        <w:t xml:space="preserve">Öppna Aktivitetshanteraren (Ctrl+Skift+Esc) och klicka på fliken Information.</w:t>
      </w:r>
    </w:p>
    <w:p>
      <w:pPr>
        <w:pStyle w:val="ListParagraph"/>
        <w:numPr>
          <w:ilvl w:val="0"/>
          <w:numId w:val="11"/>
        </w:numPr>
        <w:spacing w:after="180" w:line="290"/>
      </w:pPr>
      <w:r>
        <w:rPr>
          <w:rFonts w:ascii="Calibri" w:cs="Calibri" w:eastAsia="Calibri" w:hAnsi="Calibri"/>
          <w:color w:val="1F2937"/>
          <w:sz w:val="22"/>
          <w:szCs w:val="22"/>
        </w:rPr>
        <w:t xml:space="preserve">Högerklicka på kolumnrubrikerna, välj Välj kolumner och bocka i Kommandorad.</w:t>
      </w:r>
    </w:p>
    <w:p>
      <w:pPr>
        <w:pStyle w:val="ListParagraph"/>
        <w:numPr>
          <w:ilvl w:val="0"/>
          <w:numId w:val="11"/>
        </w:numPr>
        <w:spacing w:after="180" w:line="290"/>
      </w:pPr>
      <w:r>
        <w:rPr>
          <w:rFonts w:ascii="Calibri" w:cs="Calibri" w:eastAsia="Calibri" w:hAnsi="Calibri"/>
          <w:color w:val="1F2937"/>
          <w:sz w:val="22"/>
          <w:szCs w:val="22"/>
        </w:rPr>
        <w:t xml:space="preserve">Sortera efter Namn och leta efter node.exe — kolumnen Kommandorad nämner server.js eller din TASc6-installationsmapp.</w:t>
      </w:r>
    </w:p>
    <w:p>
      <w:pPr>
        <w:pStyle w:val="ListParagraph"/>
        <w:numPr>
          <w:ilvl w:val="0"/>
          <w:numId w:val="11"/>
        </w:numPr>
        <w:spacing w:after="180" w:line="290"/>
      </w:pPr>
      <w:r>
        <w:rPr>
          <w:rFonts w:ascii="Calibri" w:cs="Calibri" w:eastAsia="Calibri" w:hAnsi="Calibri"/>
          <w:color w:val="1F2937"/>
          <w:sz w:val="22"/>
          <w:szCs w:val="22"/>
        </w:rPr>
        <w:t xml:space="preserve">Högerklicka på den och välj Avsluta aktivitet.</w:t>
      </w:r>
    </w:p>
    <w:p>
      <w:pPr>
        <w:pStyle w:val="ListParagraph"/>
        <w:numPr>
          <w:ilvl w:val="0"/>
          <w:numId w:val="11"/>
        </w:numPr>
        <w:spacing w:after="180" w:line="290"/>
      </w:pPr>
      <w:r>
        <w:rPr>
          <w:rFonts w:ascii="Calibri" w:cs="Calibri" w:eastAsia="Calibri" w:hAnsi="Calibri"/>
          <w:color w:val="1F2937"/>
          <w:sz w:val="22"/>
          <w:szCs w:val="22"/>
        </w:rPr>
        <w:t xml:space="preserve">Kontrollera även aktivitetsfältet efter ett svart konsolfönster och stäng det om du hittar ett.</w:t>
      </w:r>
    </w:p>
    <w:p>
      <w:pPr>
        <w:pStyle w:val="Heading2"/>
        <w:spacing w:after="160" w:before="360"/>
      </w:pPr>
      <w:r>
        <w:rPr>
          <w:rFonts w:ascii="Calibri" w:cs="Calibri" w:eastAsia="Calibri" w:hAnsi="Calibri"/>
          <w:b/>
          <w:bCs/>
          <w:color w:val="1F2937"/>
          <w:sz w:val="27"/>
          <w:szCs w:val="27"/>
        </w:rPr>
        <w:t xml:space="preserve">14.2 Ikonen visar Stopped, men TASc6 körs uppenbarligen</w:t>
      </w:r>
    </w:p>
    <w:p>
      <w:pPr>
        <w:spacing w:after="200" w:line="300"/>
      </w:pPr>
      <w:r>
        <w:rPr>
          <w:rFonts w:ascii="Calibri" w:cs="Calibri" w:eastAsia="Calibri" w:hAnsi="Calibri"/>
          <w:color w:val="1F2937"/>
          <w:sz w:val="22"/>
          <w:szCs w:val="22"/>
        </w:rPr>
        <w:t xml:space="preserve">Högerklicka på ikonen och välj Start. Om TASc6 faktiskt redan körs (till exempel startat från konsolgenvägen i stället för från meddelandeytan) upptäcker det detta och startar ingen andra kopia — det är riskfritt att prova. Om statusen fortfarande ser fel ut efteråt, starta om själva ikonen: högerklicka → Exit och öppna sedan TASc6 igen från Start-menyn.</w:t>
      </w:r>
    </w:p>
    <w:p>
      <w:pPr>
        <w:pStyle w:val="Heading2"/>
        <w:spacing w:after="160" w:before="360"/>
      </w:pPr>
      <w:r>
        <w:rPr>
          <w:rFonts w:ascii="Calibri" w:cs="Calibri" w:eastAsia="Calibri" w:hAnsi="Calibri"/>
          <w:b/>
          <w:bCs/>
          <w:color w:val="1F2937"/>
          <w:sz w:val="27"/>
          <w:szCs w:val="27"/>
        </w:rPr>
        <w:t xml:space="preserve">14.3 Ingen annan på platsen når TASc6</w:t>
      </w:r>
    </w:p>
    <w:p>
      <w:pPr>
        <w:spacing w:after="200" w:line="300"/>
      </w:pPr>
      <w:r>
        <w:rPr>
          <w:rFonts w:ascii="Calibri" w:cs="Calibri" w:eastAsia="Calibri" w:hAnsi="Calibri"/>
          <w:color w:val="1F2937"/>
          <w:sz w:val="22"/>
          <w:szCs w:val="22"/>
        </w:rPr>
        <w:t xml:space="preserve">Kontrollera i den här ordningen:</w:t>
      </w:r>
    </w:p>
    <w:p>
      <w:pPr>
        <w:pStyle w:val="ListParagraph"/>
        <w:numPr>
          <w:ilvl w:val="0"/>
          <w:numId w:val="6"/>
        </w:numPr>
        <w:spacing w:after="120" w:line="290"/>
      </w:pPr>
      <w:r>
        <w:rPr>
          <w:rFonts w:ascii="Calibri" w:cs="Calibri" w:eastAsia="Calibri" w:hAnsi="Calibri"/>
          <w:color w:val="1F2937"/>
          <w:sz w:val="22"/>
          <w:szCs w:val="22"/>
        </w:rPr>
        <w:t xml:space="preserve">Är värddatorn påslagen, och visar ikonen i meddelandeytan att TASc6 körs?</w:t>
      </w:r>
    </w:p>
    <w:p>
      <w:pPr>
        <w:pStyle w:val="ListParagraph"/>
        <w:numPr>
          <w:ilvl w:val="0"/>
          <w:numId w:val="6"/>
        </w:numPr>
        <w:spacing w:after="120" w:line="290"/>
      </w:pPr>
      <w:r>
        <w:rPr>
          <w:rFonts w:ascii="Calibri" w:cs="Calibri" w:eastAsia="Calibri" w:hAnsi="Calibri"/>
          <w:color w:val="1F2937"/>
          <w:sz w:val="22"/>
          <w:szCs w:val="22"/>
        </w:rPr>
        <w:t xml:space="preserve">Har Windows-brandväggens ruta för Node.js tillåtits (se 2.5)?</w:t>
      </w:r>
    </w:p>
    <w:p>
      <w:pPr>
        <w:pStyle w:val="ListParagraph"/>
        <w:numPr>
          <w:ilvl w:val="0"/>
          <w:numId w:val="6"/>
        </w:numPr>
        <w:spacing w:after="120" w:line="290"/>
      </w:pPr>
      <w:r>
        <w:rPr>
          <w:rFonts w:ascii="Calibri" w:cs="Calibri" w:eastAsia="Calibri" w:hAnsi="Calibri"/>
          <w:color w:val="1F2937"/>
          <w:sz w:val="22"/>
          <w:szCs w:val="22"/>
        </w:rPr>
        <w:t xml:space="preserve">Sitter enheten som försöker ansluta på samma nätverk/VLAN som värddatorn?</w:t>
      </w:r>
    </w:p>
    <w:p>
      <w:pPr>
        <w:pStyle w:val="ListParagraph"/>
        <w:numPr>
          <w:ilvl w:val="0"/>
          <w:numId w:val="6"/>
        </w:numPr>
        <w:spacing w:after="120" w:line="290"/>
      </w:pPr>
      <w:r>
        <w:rPr>
          <w:rFonts w:ascii="Calibri" w:cs="Calibri" w:eastAsia="Calibri" w:hAnsi="Calibri"/>
          <w:color w:val="1F2937"/>
          <w:sz w:val="22"/>
          <w:szCs w:val="22"/>
        </w:rPr>
        <w:t xml:space="preserve">Använder den värddatorns fasta adress och inte ”localhost” (som bara någonsin fungerar på själva värddatorn)?</w:t>
      </w:r>
    </w:p>
    <w:p>
      <w:pPr>
        <w:pStyle w:val="ListParagraph"/>
        <w:numPr>
          <w:ilvl w:val="0"/>
          <w:numId w:val="6"/>
        </w:numPr>
        <w:spacing w:after="120" w:line="290"/>
      </w:pPr>
      <w:r>
        <w:rPr>
          <w:rFonts w:ascii="Calibri" w:cs="Calibri" w:eastAsia="Calibri" w:hAnsi="Calibri"/>
          <w:color w:val="1F2937"/>
          <w:sz w:val="22"/>
          <w:szCs w:val="22"/>
        </w:rPr>
        <w:t xml:space="preserve">För en surfplatta: finns wifi-signalen verkligen på just den platsen i depån?</w:t>
      </w:r>
    </w:p>
    <w:p>
      <w:pPr>
        <w:pStyle w:val="Heading2"/>
        <w:spacing w:after="160" w:before="360"/>
      </w:pPr>
      <w:r>
        <w:rPr>
          <w:rFonts w:ascii="Calibri" w:cs="Calibri" w:eastAsia="Calibri" w:hAnsi="Calibri"/>
          <w:b/>
          <w:bCs/>
          <w:color w:val="1F2937"/>
          <w:sz w:val="27"/>
          <w:szCs w:val="27"/>
        </w:rPr>
        <w:t xml:space="preserve">14.4 Glömt lösenord</w:t>
      </w:r>
    </w:p>
    <w:p>
      <w:pPr>
        <w:spacing w:after="200" w:line="300"/>
      </w:pPr>
      <w:r>
        <w:rPr>
          <w:rFonts w:ascii="Calibri" w:cs="Calibri" w:eastAsia="Calibri" w:hAnsi="Calibri"/>
          <w:color w:val="1F2937"/>
          <w:sz w:val="22"/>
          <w:szCs w:val="22"/>
        </w:rPr>
        <w:t xml:space="preserve">Bara Admin kan sätta ett nytt lösenord för ditt konto — det finns ingen självbetjäning för återställning. Be din plats Admin öppna Users, redigera ditt konto och sätta ett nytt lösenord.</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15. Få hjälp</w:t>
      </w:r>
    </w:p>
    <w:p>
      <w:pPr>
        <w:spacing w:after="200" w:line="300"/>
      </w:pPr>
      <w:r>
        <w:rPr>
          <w:rFonts w:ascii="Calibri" w:cs="Calibri" w:eastAsia="Calibri" w:hAnsi="Calibri"/>
          <w:color w:val="1F2937"/>
          <w:sz w:val="22"/>
          <w:szCs w:val="22"/>
        </w:rPr>
        <w:t xml:space="preserve">Din plats Admin är första kontaktpunkten för dagliga frågor — konton, platser, dockor och trailers är alla saker hen kan ändra direkt.</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Behov</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Kontakt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Installationshjälp</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Licenser och förnyelser</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Allmänna frågor</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Allt annat</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200" w:line="300"/>
      </w:pPr>
      <w:r>
        <w:rPr>
          <w:rFonts w:ascii="Calibri" w:cs="Calibri" w:eastAsia="Calibri" w:hAnsi="Calibri"/>
          <w:color w:val="1F2937"/>
          <w:sz w:val="22"/>
          <w:szCs w:val="22"/>
        </w:rPr>
        <w:t xml:space="preserve">TASc6 byggs och supportas direkt av teamet som bygger det — om något är fel i din depå pratar du med någon som faktiskt kan fixa det, inte med en ärendekö.</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2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abstractNum w:abstractNumId="10" w15:restartNumberingAfterBreak="0">
    <w:multiLevelType w:val="hybridMultilevel"/>
    <w:lvl w:ilvl="0" w15:tentative="1">
      <w:start w:val="1"/>
      <w:numFmt w:val="decimal"/>
      <w:lvlText w:val="%1."/>
      <w:lvlJc w:val="left"/>
      <w:pPr>
        <w:ind w:left="480" w:hanging="320"/>
      </w:pPr>
    </w:lvl>
  </w:abstractNum>
  <w:abstractNum w:abstractNumId="11" w15:restartNumberingAfterBreak="0">
    <w:multiLevelType w:val="hybridMultilevel"/>
    <w:lvl w:ilvl="0" w15:tentative="1">
      <w:start w:val="1"/>
      <w:numFmt w:val="decimal"/>
      <w:lvlText w:val="%1."/>
      <w:lvlJc w:val="left"/>
      <w:pPr>
        <w:ind w:left="480" w:hanging="320"/>
      </w:pPr>
    </w:lvl>
  </w:abstractNum>
  <w:abstractNum w:abstractNumId="12" w15:restartNumberingAfterBreak="0">
    <w:multiLevelType w:val="hybridMultilevel"/>
    <w:lvl w:ilvl="0" w15:tentative="1">
      <w:start w:val="1"/>
      <w:numFmt w:val="decimal"/>
      <w:lvlText w:val="%1."/>
      <w:lvlJc w:val="left"/>
      <w:pPr>
        <w:ind w:left="480" w:hanging="320"/>
      </w:pPr>
    </w:lvl>
  </w:abstractNum>
  <w:abstractNum w:abstractNumId="13" w15:restartNumberingAfterBreak="0">
    <w:multiLevelType w:val="hybridMultilevel"/>
    <w:lvl w:ilvl="0" w15:tentative="1">
      <w:start w:val="1"/>
      <w:numFmt w:val="decimal"/>
      <w:lvlText w:val="%1."/>
      <w:lvlJc w:val="left"/>
      <w:pPr>
        <w:ind w:left="480" w:hanging="320"/>
      </w:pPr>
    </w:lvl>
  </w:abstractNum>
  <w:abstractNum w:abstractNumId="14" w15:restartNumberingAfterBreak="0">
    <w:multiLevelType w:val="hybridMultilevel"/>
    <w:lvl w:ilvl="0" w15:tentative="1">
      <w:start w:val="1"/>
      <w:numFmt w:val="decimal"/>
      <w:lvlText w:val="%1."/>
      <w:lvlJc w:val="left"/>
      <w:pPr>
        <w:ind w:left="480" w:hanging="320"/>
      </w:pPr>
    </w:lvl>
  </w:abstractNum>
  <w:abstractNum w:abstractNumId="15" w15:restartNumberingAfterBreak="0">
    <w:multiLevelType w:val="hybridMultilevel"/>
    <w:lvl w:ilvl="0" w15:tentative="1">
      <w:start w:val="1"/>
      <w:numFmt w:val="decimal"/>
      <w:lvlText w:val="%1."/>
      <w:lvlJc w:val="left"/>
      <w:pPr>
        <w:ind w:left="480" w:hanging="320"/>
      </w:pPr>
    </w:lvl>
  </w:abstractNum>
  <w:abstractNum w:abstractNumId="16" w15:restartNumberingAfterBreak="0">
    <w:multiLevelType w:val="hybridMultilevel"/>
    <w:lvl w:ilvl="0" w15:tentative="1">
      <w:start w:val="1"/>
      <w:numFmt w:val="decimal"/>
      <w:lvlText w:val="%1."/>
      <w:lvlJc w:val="left"/>
      <w:pPr>
        <w:ind w:left="480" w:hanging="320"/>
      </w:pPr>
    </w:lvl>
  </w:abstractNum>
  <w:abstractNum w:abstractNumId="17" w15:restartNumberingAfterBreak="0">
    <w:multiLevelType w:val="hybridMultilevel"/>
    <w:lvl w:ilvl="0" w15:tentative="1">
      <w:start w:val="1"/>
      <w:numFmt w:val="decimal"/>
      <w:lvlText w:val="%1."/>
      <w:lvlJc w:val="left"/>
      <w:pPr>
        <w:ind w:left="480" w:hanging="320"/>
      </w:pPr>
    </w:lvl>
  </w:abstractNum>
  <w:abstractNum w:abstractNumId="18" w15:restartNumberingAfterBreak="0">
    <w:multiLevelType w:val="hybridMultilevel"/>
    <w:lvl w:ilvl="0" w15:tentative="1">
      <w:start w:val="1"/>
      <w:numFmt w:val="decimal"/>
      <w:lvlText w:val="%1."/>
      <w:lvlJc w:val="left"/>
      <w:pPr>
        <w:ind w:left="480" w:hanging="320"/>
      </w:pPr>
    </w:lvl>
  </w:abstractNum>
  <w:abstractNum w:abstractNumId="19" w15:restartNumberingAfterBreak="0">
    <w:multiLevelType w:val="hybridMultilevel"/>
    <w:lvl w:ilvl="0" w15:tentative="1">
      <w:start w:val="1"/>
      <w:numFmt w:val="decimal"/>
      <w:lvlText w:val="%1."/>
      <w:lvlJc w:val="left"/>
      <w:pPr>
        <w:ind w:left="480" w:hanging="320"/>
      </w:pPr>
    </w:lvl>
  </w:abstractNum>
  <w:abstractNum w:abstractNumId="20" w15:restartNumberingAfterBreak="0">
    <w:multiLevelType w:val="hybridMultilevel"/>
    <w:lvl w:ilvl="0" w15:tentative="1">
      <w:start w:val="1"/>
      <w:numFmt w:val="decimal"/>
      <w:lvlText w:val="%1."/>
      <w:lvlJc w:val="left"/>
      <w:pPr>
        <w:ind w:left="480" w:hanging="320"/>
      </w:pPr>
    </w:lvl>
  </w:abstractNum>
  <w:abstractNum w:abstractNumId="21" w15:restartNumberingAfterBreak="0">
    <w:multiLevelType w:val="hybridMultilevel"/>
    <w:lvl w:ilvl="0" w15:tentative="1">
      <w:start w:val="1"/>
      <w:numFmt w:val="decimal"/>
      <w:lvlText w:val="%1."/>
      <w:lvlJc w:val="left"/>
      <w:pPr>
        <w:ind w:left="480" w:hanging="320"/>
      </w:pPr>
    </w:lvl>
  </w:abstractNum>
  <w:abstractNum w:abstractNumId="22" w15:restartNumberingAfterBreak="0">
    <w:multiLevelType w:val="hybridMultilevel"/>
    <w:lvl w:ilvl="0" w15:tentative="1">
      <w:start w:val="1"/>
      <w:numFmt w:val="decimal"/>
      <w:lvlText w:val="%1."/>
      <w:lvlJc w:val="left"/>
      <w:pPr>
        <w:ind w:left="480" w:hanging="320"/>
      </w:pPr>
    </w:lvl>
  </w:abstractNum>
  <w:abstractNum w:abstractNumId="23" w15:restartNumberingAfterBreak="0">
    <w:multiLevelType w:val="hybridMultilevel"/>
    <w:lvl w:ilvl="0" w15:tentative="1">
      <w:start w:val="1"/>
      <w:numFmt w:val="decimal"/>
      <w:lvlText w:val="%1."/>
      <w:lvlJc w:val="left"/>
      <w:pPr>
        <w:ind w:left="480" w:hanging="320"/>
      </w:pPr>
    </w:lvl>
  </w:abstractNum>
  <w:abstractNum w:abstractNumId="24" w15:restartNumberingAfterBreak="0">
    <w:multiLevelType w:val="hybridMultilevel"/>
    <w:lvl w:ilvl="0" w15:tentative="1">
      <w:start w:val="1"/>
      <w:numFmt w:val="decimal"/>
      <w:lvlText w:val="%1."/>
      <w:lvlJc w:val="left"/>
      <w:pPr>
        <w:ind w:left="480" w:hanging="320"/>
      </w:pPr>
    </w:lvl>
  </w:abstractNum>
  <w:abstractNum w:abstractNumId="25" w15:restartNumberingAfterBreak="0">
    <w:multiLevelType w:val="hybridMultilevel"/>
    <w:lvl w:ilvl="0" w15:tentative="1">
      <w:start w:val="1"/>
      <w:numFmt w:val="decimal"/>
      <w:lvlText w:val="%1."/>
      <w:lvlJc w:val="left"/>
      <w:pPr>
        <w:ind w:left="480" w:hanging="320"/>
      </w:pPr>
    </w:lvl>
  </w:abstractNum>
  <w:abstractNum w:abstractNumId="26"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2"/>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Användarhandbok</dc:title>
  <dc:creator>TASc6 Ltd</dc:creator>
  <cp:lastModifiedBy>Un-named</cp:lastModifiedBy>
  <cp:revision>1</cp:revision>
  <dcterms:created xsi:type="dcterms:W3CDTF">2026-10-01T00:23:29.979Z</dcterms:created>
  <dcterms:modified xsi:type="dcterms:W3CDTF">2026-10-01T00:23:29.979Z</dcterms:modified>
</cp:coreProperties>
</file>

<file path=docProps/custom.xml><?xml version="1.0" encoding="utf-8"?>
<Properties xmlns="http://schemas.openxmlformats.org/officeDocument/2006/custom-properties" xmlns:vt="http://schemas.openxmlformats.org/officeDocument/2006/docPropsVTypes"/>
</file>